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1E" w:rsidRPr="00B14C25" w:rsidRDefault="00B14C25" w:rsidP="00B14C25">
      <w:pPr>
        <w:jc w:val="center"/>
        <w:rPr>
          <w:b/>
        </w:rPr>
      </w:pPr>
      <w:r>
        <w:rPr>
          <w:b/>
        </w:rPr>
        <w:t>TABLAS CON INFORMACIÓN REFERENTE A LA SOLICITUD DE INFORMACIÓN DE FOLIO B0008/16</w:t>
      </w:r>
    </w:p>
    <w:p w:rsidR="00B14C25" w:rsidRDefault="00B14C25"/>
    <w:p w:rsidR="00B14C25" w:rsidRDefault="00B14C25"/>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1.</w:t>
      </w:r>
      <w:r w:rsidRPr="00C9522F">
        <w:rPr>
          <w:rFonts w:ascii="Palatino Linotype" w:hAnsi="Palatino Linotype"/>
          <w:b/>
          <w:sz w:val="22"/>
          <w:szCs w:val="22"/>
        </w:rPr>
        <w:softHyphen/>
        <w:t xml:space="preserve">Monto total del gasto en documentación electoral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 xml:space="preserve">R=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Look w:val="04A0"/>
      </w:tblPr>
      <w:tblGrid>
        <w:gridCol w:w="2680"/>
        <w:gridCol w:w="3381"/>
        <w:gridCol w:w="2993"/>
      </w:tblGrid>
      <w:tr w:rsidR="00B14C25" w:rsidTr="00884008">
        <w:trPr>
          <w:trHeight w:val="490"/>
        </w:trPr>
        <w:tc>
          <w:tcPr>
            <w:tcW w:w="2802"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AÑO ELECTORAL</w:t>
            </w:r>
          </w:p>
        </w:tc>
        <w:tc>
          <w:tcPr>
            <w:tcW w:w="3560"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EMPRESA GANADORA</w:t>
            </w:r>
          </w:p>
        </w:tc>
        <w:tc>
          <w:tcPr>
            <w:tcW w:w="3182"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MONTO TOTAL $</w:t>
            </w:r>
          </w:p>
        </w:tc>
      </w:tr>
      <w:tr w:rsidR="00B14C25" w:rsidTr="00884008">
        <w:tc>
          <w:tcPr>
            <w:tcW w:w="280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2009</w:t>
            </w:r>
          </w:p>
        </w:tc>
        <w:tc>
          <w:tcPr>
            <w:tcW w:w="3560"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LITHOFORMAS, SA. DE C.V.</w:t>
            </w:r>
          </w:p>
        </w:tc>
        <w:tc>
          <w:tcPr>
            <w:tcW w:w="318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3,797,580.86</w:t>
            </w:r>
          </w:p>
        </w:tc>
      </w:tr>
      <w:tr w:rsidR="00B14C25" w:rsidTr="00884008">
        <w:tc>
          <w:tcPr>
            <w:tcW w:w="280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2012</w:t>
            </w:r>
          </w:p>
        </w:tc>
        <w:tc>
          <w:tcPr>
            <w:tcW w:w="3560"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LITHOFORMAS, SA. DE C.V.</w:t>
            </w:r>
          </w:p>
        </w:tc>
        <w:tc>
          <w:tcPr>
            <w:tcW w:w="318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2,594,839.30</w:t>
            </w:r>
          </w:p>
        </w:tc>
      </w:tr>
      <w:tr w:rsidR="00B14C25" w:rsidTr="00884008">
        <w:tc>
          <w:tcPr>
            <w:tcW w:w="280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2015</w:t>
            </w:r>
          </w:p>
        </w:tc>
        <w:tc>
          <w:tcPr>
            <w:tcW w:w="3560"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FORMAS INTELIGENTES</w:t>
            </w:r>
          </w:p>
        </w:tc>
        <w:tc>
          <w:tcPr>
            <w:tcW w:w="318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6,079,030.80</w:t>
            </w:r>
          </w:p>
        </w:tc>
      </w:tr>
    </w:tbl>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2.</w:t>
      </w:r>
      <w:r w:rsidRPr="00C9522F">
        <w:rPr>
          <w:rFonts w:ascii="Palatino Linotype" w:hAnsi="Palatino Linotype"/>
          <w:b/>
          <w:sz w:val="22"/>
          <w:szCs w:val="22"/>
        </w:rPr>
        <w:softHyphen/>
        <w:t xml:space="preserve"> Empresa o empresas que han implementado el PREP en los últimos tres procesos, así el respectivo costo por cada proceso.</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 xml:space="preserve">R=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Look w:val="04A0"/>
      </w:tblPr>
      <w:tblGrid>
        <w:gridCol w:w="2293"/>
        <w:gridCol w:w="4268"/>
        <w:gridCol w:w="2493"/>
      </w:tblGrid>
      <w:tr w:rsidR="00B14C25" w:rsidTr="00884008">
        <w:trPr>
          <w:trHeight w:val="540"/>
        </w:trPr>
        <w:tc>
          <w:tcPr>
            <w:tcW w:w="2376"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AÑO ELECTORAL</w:t>
            </w:r>
          </w:p>
        </w:tc>
        <w:tc>
          <w:tcPr>
            <w:tcW w:w="4536"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EMPRESA GANADORA</w:t>
            </w:r>
          </w:p>
        </w:tc>
        <w:tc>
          <w:tcPr>
            <w:tcW w:w="2632"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MONTO TOTAL $</w:t>
            </w:r>
          </w:p>
        </w:tc>
      </w:tr>
      <w:tr w:rsidR="00B14C25" w:rsidTr="00884008">
        <w:tc>
          <w:tcPr>
            <w:tcW w:w="2376"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2009</w:t>
            </w:r>
          </w:p>
        </w:tc>
        <w:tc>
          <w:tcPr>
            <w:tcW w:w="4536"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PODERNET, S.A. DE C.V.</w:t>
            </w:r>
          </w:p>
        </w:tc>
        <w:tc>
          <w:tcPr>
            <w:tcW w:w="2632" w:type="dxa"/>
            <w:vAlign w:val="center"/>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4,082,500.00</w:t>
            </w:r>
          </w:p>
        </w:tc>
      </w:tr>
      <w:tr w:rsidR="00B14C25" w:rsidTr="00884008">
        <w:tc>
          <w:tcPr>
            <w:tcW w:w="2376"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2012</w:t>
            </w:r>
          </w:p>
        </w:tc>
        <w:tc>
          <w:tcPr>
            <w:tcW w:w="4536"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MARKETIN E INVESTIGACIÓN, S.A. DE C.V.</w:t>
            </w:r>
          </w:p>
        </w:tc>
        <w:tc>
          <w:tcPr>
            <w:tcW w:w="2632" w:type="dxa"/>
            <w:vAlign w:val="center"/>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3,650,000.00</w:t>
            </w:r>
          </w:p>
        </w:tc>
      </w:tr>
      <w:tr w:rsidR="00B14C25" w:rsidTr="00884008">
        <w:tc>
          <w:tcPr>
            <w:tcW w:w="2376"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2015</w:t>
            </w:r>
          </w:p>
        </w:tc>
        <w:tc>
          <w:tcPr>
            <w:tcW w:w="4536"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SMARTMATIC ELECCIONES MÉXICO, S.A. DE C.V.</w:t>
            </w:r>
          </w:p>
        </w:tc>
        <w:tc>
          <w:tcPr>
            <w:tcW w:w="2632" w:type="dxa"/>
            <w:vAlign w:val="center"/>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6,992,000.00</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3.</w:t>
      </w:r>
      <w:r w:rsidRPr="00C9522F">
        <w:rPr>
          <w:rFonts w:ascii="Palatino Linotype" w:hAnsi="Palatino Linotype"/>
          <w:b/>
          <w:sz w:val="22"/>
          <w:szCs w:val="22"/>
        </w:rPr>
        <w:softHyphen/>
        <w:t xml:space="preserve"> Total de casillas instaladas en cada uno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DEOE/013/2016 signado por la Directora Ejecutiva de Organización Electoral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tbl>
      <w:tblPr>
        <w:tblStyle w:val="Tablaconcuadrcula"/>
        <w:tblW w:w="0" w:type="auto"/>
        <w:tblLook w:val="04A0"/>
      </w:tblPr>
      <w:tblGrid>
        <w:gridCol w:w="2043"/>
        <w:gridCol w:w="1195"/>
        <w:gridCol w:w="1366"/>
        <w:gridCol w:w="1361"/>
        <w:gridCol w:w="1658"/>
        <w:gridCol w:w="1431"/>
      </w:tblGrid>
      <w:tr w:rsidR="00B14C25" w:rsidTr="00884008">
        <w:trPr>
          <w:trHeight w:val="643"/>
        </w:trPr>
        <w:tc>
          <w:tcPr>
            <w:tcW w:w="2235"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Proceso Electoral Estatal Ordinario</w:t>
            </w:r>
          </w:p>
        </w:tc>
        <w:tc>
          <w:tcPr>
            <w:tcW w:w="1275"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Básica</w:t>
            </w:r>
          </w:p>
        </w:tc>
        <w:tc>
          <w:tcPr>
            <w:tcW w:w="1418"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Contigua</w:t>
            </w:r>
          </w:p>
        </w:tc>
        <w:tc>
          <w:tcPr>
            <w:tcW w:w="1434"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Especial</w:t>
            </w:r>
          </w:p>
        </w:tc>
        <w:tc>
          <w:tcPr>
            <w:tcW w:w="1591"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Extraordinaria</w:t>
            </w:r>
          </w:p>
        </w:tc>
        <w:tc>
          <w:tcPr>
            <w:tcW w:w="1591"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Total</w:t>
            </w:r>
          </w:p>
        </w:tc>
      </w:tr>
      <w:tr w:rsidR="00B14C25" w:rsidTr="00884008">
        <w:tc>
          <w:tcPr>
            <w:tcW w:w="2235" w:type="dxa"/>
          </w:tcPr>
          <w:p w:rsidR="00B14C25" w:rsidRPr="00D000DE" w:rsidRDefault="00B14C25" w:rsidP="00884008">
            <w:pPr>
              <w:widowControl w:val="0"/>
              <w:overflowPunct w:val="0"/>
              <w:autoSpaceDE w:val="0"/>
              <w:autoSpaceDN w:val="0"/>
              <w:adjustRightInd w:val="0"/>
              <w:rPr>
                <w:rFonts w:ascii="Palatino Linotype" w:hAnsi="Palatino Linotype"/>
                <w:sz w:val="22"/>
                <w:szCs w:val="22"/>
              </w:rPr>
            </w:pPr>
            <w:r w:rsidRPr="00D000DE">
              <w:rPr>
                <w:rFonts w:ascii="Palatino Linotype" w:hAnsi="Palatino Linotype"/>
                <w:sz w:val="22"/>
                <w:szCs w:val="22"/>
              </w:rPr>
              <w:t>2009</w:t>
            </w:r>
          </w:p>
        </w:tc>
        <w:tc>
          <w:tcPr>
            <w:tcW w:w="1275"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488</w:t>
            </w:r>
          </w:p>
        </w:tc>
        <w:tc>
          <w:tcPr>
            <w:tcW w:w="1418"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468</w:t>
            </w:r>
          </w:p>
        </w:tc>
        <w:tc>
          <w:tcPr>
            <w:tcW w:w="1434"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w:t>
            </w:r>
          </w:p>
        </w:tc>
        <w:tc>
          <w:tcPr>
            <w:tcW w:w="1591"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22</w:t>
            </w:r>
          </w:p>
        </w:tc>
        <w:tc>
          <w:tcPr>
            <w:tcW w:w="1591"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987</w:t>
            </w:r>
          </w:p>
        </w:tc>
      </w:tr>
      <w:tr w:rsidR="00B14C25" w:rsidTr="00884008">
        <w:tc>
          <w:tcPr>
            <w:tcW w:w="2235" w:type="dxa"/>
          </w:tcPr>
          <w:p w:rsidR="00B14C25" w:rsidRPr="00D000DE" w:rsidRDefault="00B14C25" w:rsidP="00884008">
            <w:pPr>
              <w:widowControl w:val="0"/>
              <w:overflowPunct w:val="0"/>
              <w:autoSpaceDE w:val="0"/>
              <w:autoSpaceDN w:val="0"/>
              <w:adjustRightInd w:val="0"/>
              <w:rPr>
                <w:rFonts w:ascii="Palatino Linotype" w:hAnsi="Palatino Linotype"/>
                <w:sz w:val="22"/>
                <w:szCs w:val="22"/>
              </w:rPr>
            </w:pPr>
            <w:r w:rsidRPr="00D000DE">
              <w:rPr>
                <w:rFonts w:ascii="Palatino Linotype" w:hAnsi="Palatino Linotype"/>
                <w:sz w:val="22"/>
                <w:szCs w:val="22"/>
              </w:rPr>
              <w:t>2012</w:t>
            </w:r>
          </w:p>
        </w:tc>
        <w:tc>
          <w:tcPr>
            <w:tcW w:w="1275"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488</w:t>
            </w:r>
          </w:p>
        </w:tc>
        <w:tc>
          <w:tcPr>
            <w:tcW w:w="1418"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488</w:t>
            </w:r>
          </w:p>
        </w:tc>
        <w:tc>
          <w:tcPr>
            <w:tcW w:w="1434"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w:t>
            </w:r>
          </w:p>
        </w:tc>
        <w:tc>
          <w:tcPr>
            <w:tcW w:w="1591"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44</w:t>
            </w:r>
          </w:p>
        </w:tc>
        <w:tc>
          <w:tcPr>
            <w:tcW w:w="1591"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1,026</w:t>
            </w:r>
          </w:p>
        </w:tc>
      </w:tr>
      <w:tr w:rsidR="00B14C25" w:rsidTr="00884008">
        <w:tc>
          <w:tcPr>
            <w:tcW w:w="2235" w:type="dxa"/>
          </w:tcPr>
          <w:p w:rsidR="00B14C25" w:rsidRPr="00D000DE" w:rsidRDefault="00B14C25" w:rsidP="00884008">
            <w:pPr>
              <w:widowControl w:val="0"/>
              <w:overflowPunct w:val="0"/>
              <w:autoSpaceDE w:val="0"/>
              <w:autoSpaceDN w:val="0"/>
              <w:adjustRightInd w:val="0"/>
              <w:rPr>
                <w:rFonts w:ascii="Palatino Linotype" w:hAnsi="Palatino Linotype"/>
                <w:sz w:val="22"/>
                <w:szCs w:val="22"/>
              </w:rPr>
            </w:pPr>
            <w:r w:rsidRPr="00D000DE">
              <w:rPr>
                <w:rFonts w:ascii="Palatino Linotype" w:hAnsi="Palatino Linotype"/>
                <w:sz w:val="22"/>
                <w:szCs w:val="22"/>
              </w:rPr>
              <w:t>2014-2015</w:t>
            </w:r>
          </w:p>
        </w:tc>
        <w:tc>
          <w:tcPr>
            <w:tcW w:w="1275"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524</w:t>
            </w:r>
          </w:p>
        </w:tc>
        <w:tc>
          <w:tcPr>
            <w:tcW w:w="1418"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516</w:t>
            </w:r>
          </w:p>
        </w:tc>
        <w:tc>
          <w:tcPr>
            <w:tcW w:w="1434"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w:t>
            </w:r>
          </w:p>
        </w:tc>
        <w:tc>
          <w:tcPr>
            <w:tcW w:w="1591"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50</w:t>
            </w:r>
          </w:p>
        </w:tc>
        <w:tc>
          <w:tcPr>
            <w:tcW w:w="1591" w:type="dxa"/>
          </w:tcPr>
          <w:p w:rsidR="00B14C25" w:rsidRPr="00D000DE"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1,100</w:t>
            </w:r>
          </w:p>
        </w:tc>
      </w:tr>
    </w:tbl>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712362" w:rsidRDefault="00712362" w:rsidP="00B14C25">
      <w:pPr>
        <w:widowControl w:val="0"/>
        <w:overflowPunct w:val="0"/>
        <w:autoSpaceDE w:val="0"/>
        <w:autoSpaceDN w:val="0"/>
        <w:adjustRightInd w:val="0"/>
        <w:jc w:val="both"/>
        <w:rPr>
          <w:rFonts w:ascii="Palatino Linotype" w:hAnsi="Palatino Linotype"/>
          <w:b/>
          <w:sz w:val="22"/>
          <w:szCs w:val="22"/>
        </w:rPr>
      </w:pPr>
    </w:p>
    <w:p w:rsidR="00712362" w:rsidRDefault="00712362" w:rsidP="00B14C25">
      <w:pPr>
        <w:widowControl w:val="0"/>
        <w:overflowPunct w:val="0"/>
        <w:autoSpaceDE w:val="0"/>
        <w:autoSpaceDN w:val="0"/>
        <w:adjustRightInd w:val="0"/>
        <w:jc w:val="both"/>
        <w:rPr>
          <w:rFonts w:ascii="Palatino Linotype" w:hAnsi="Palatino Linotype"/>
          <w:b/>
          <w:sz w:val="22"/>
          <w:szCs w:val="22"/>
        </w:rPr>
      </w:pPr>
    </w:p>
    <w:p w:rsidR="00712362" w:rsidRDefault="00712362"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lastRenderedPageBreak/>
        <w:t>4.</w:t>
      </w:r>
      <w:r w:rsidRPr="00C9522F">
        <w:rPr>
          <w:rFonts w:ascii="Palatino Linotype" w:hAnsi="Palatino Linotype"/>
          <w:b/>
          <w:sz w:val="22"/>
          <w:szCs w:val="22"/>
        </w:rPr>
        <w:softHyphen/>
        <w:t xml:space="preserve"> Cifra (a nivel estado) del padrón electoral y lista nominal en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DEOE/013/2016 signado por la Directora Ejecutiva de Organización Electoral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Look w:val="04A0"/>
      </w:tblPr>
      <w:tblGrid>
        <w:gridCol w:w="3024"/>
        <w:gridCol w:w="3014"/>
        <w:gridCol w:w="3016"/>
      </w:tblGrid>
      <w:tr w:rsidR="00B14C25" w:rsidTr="00884008">
        <w:trPr>
          <w:trHeight w:val="535"/>
        </w:trPr>
        <w:tc>
          <w:tcPr>
            <w:tcW w:w="3181"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Proceso Electoral Estatal Ordinario</w:t>
            </w:r>
          </w:p>
        </w:tc>
        <w:tc>
          <w:tcPr>
            <w:tcW w:w="3181"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Padrón Electoral</w:t>
            </w:r>
          </w:p>
        </w:tc>
        <w:tc>
          <w:tcPr>
            <w:tcW w:w="3182"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Lista Nominal</w:t>
            </w:r>
          </w:p>
        </w:tc>
      </w:tr>
      <w:tr w:rsidR="00B14C25" w:rsidTr="00884008">
        <w:tc>
          <w:tcPr>
            <w:tcW w:w="3181" w:type="dxa"/>
          </w:tcPr>
          <w:p w:rsidR="00B14C25" w:rsidRPr="00D000DE" w:rsidRDefault="00B14C25" w:rsidP="00884008">
            <w:pPr>
              <w:widowControl w:val="0"/>
              <w:overflowPunct w:val="0"/>
              <w:autoSpaceDE w:val="0"/>
              <w:autoSpaceDN w:val="0"/>
              <w:adjustRightInd w:val="0"/>
              <w:rPr>
                <w:rFonts w:ascii="Palatino Linotype" w:hAnsi="Palatino Linotype"/>
                <w:sz w:val="22"/>
                <w:szCs w:val="22"/>
              </w:rPr>
            </w:pPr>
            <w:r w:rsidRPr="00D000DE">
              <w:rPr>
                <w:rFonts w:ascii="Palatino Linotype" w:hAnsi="Palatino Linotype"/>
                <w:sz w:val="22"/>
                <w:szCs w:val="22"/>
              </w:rPr>
              <w:t>2009</w:t>
            </w:r>
          </w:p>
        </w:tc>
        <w:tc>
          <w:tcPr>
            <w:tcW w:w="3181"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w:t>
            </w:r>
          </w:p>
        </w:tc>
        <w:tc>
          <w:tcPr>
            <w:tcW w:w="3182"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533,813</w:t>
            </w:r>
          </w:p>
        </w:tc>
      </w:tr>
      <w:tr w:rsidR="00B14C25" w:rsidTr="00884008">
        <w:tc>
          <w:tcPr>
            <w:tcW w:w="3181" w:type="dxa"/>
          </w:tcPr>
          <w:p w:rsidR="00B14C25" w:rsidRPr="00D000DE" w:rsidRDefault="00B14C25" w:rsidP="00884008">
            <w:pPr>
              <w:widowControl w:val="0"/>
              <w:overflowPunct w:val="0"/>
              <w:autoSpaceDE w:val="0"/>
              <w:autoSpaceDN w:val="0"/>
              <w:adjustRightInd w:val="0"/>
              <w:rPr>
                <w:rFonts w:ascii="Palatino Linotype" w:hAnsi="Palatino Linotype"/>
                <w:sz w:val="22"/>
                <w:szCs w:val="22"/>
              </w:rPr>
            </w:pPr>
            <w:r w:rsidRPr="00D000DE">
              <w:rPr>
                <w:rFonts w:ascii="Palatino Linotype" w:hAnsi="Palatino Linotype"/>
                <w:sz w:val="22"/>
                <w:szCs w:val="22"/>
              </w:rPr>
              <w:t>2012</w:t>
            </w:r>
          </w:p>
        </w:tc>
        <w:tc>
          <w:tcPr>
            <w:tcW w:w="3181"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w:t>
            </w:r>
          </w:p>
        </w:tc>
        <w:tc>
          <w:tcPr>
            <w:tcW w:w="3182"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563,812</w:t>
            </w:r>
          </w:p>
        </w:tc>
      </w:tr>
      <w:tr w:rsidR="00B14C25" w:rsidTr="00884008">
        <w:tc>
          <w:tcPr>
            <w:tcW w:w="3181" w:type="dxa"/>
          </w:tcPr>
          <w:p w:rsidR="00B14C25" w:rsidRPr="00D000DE" w:rsidRDefault="00B14C25" w:rsidP="00884008">
            <w:pPr>
              <w:widowControl w:val="0"/>
              <w:overflowPunct w:val="0"/>
              <w:autoSpaceDE w:val="0"/>
              <w:autoSpaceDN w:val="0"/>
              <w:adjustRightInd w:val="0"/>
              <w:rPr>
                <w:rFonts w:ascii="Palatino Linotype" w:hAnsi="Palatino Linotype"/>
                <w:sz w:val="22"/>
                <w:szCs w:val="22"/>
              </w:rPr>
            </w:pPr>
            <w:r w:rsidRPr="00D000DE">
              <w:rPr>
                <w:rFonts w:ascii="Palatino Linotype" w:hAnsi="Palatino Linotype"/>
                <w:sz w:val="22"/>
                <w:szCs w:val="22"/>
              </w:rPr>
              <w:t>2014-2015</w:t>
            </w:r>
          </w:p>
        </w:tc>
        <w:tc>
          <w:tcPr>
            <w:tcW w:w="3181"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w:t>
            </w:r>
          </w:p>
        </w:tc>
        <w:tc>
          <w:tcPr>
            <w:tcW w:w="3182"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603,610</w:t>
            </w:r>
          </w:p>
        </w:tc>
      </w:tr>
    </w:tbl>
    <w:p w:rsidR="00B14C25" w:rsidRDefault="00B14C25" w:rsidP="00B14C25">
      <w:pPr>
        <w:widowControl w:val="0"/>
        <w:overflowPunct w:val="0"/>
        <w:autoSpaceDE w:val="0"/>
        <w:autoSpaceDN w:val="0"/>
        <w:adjustRightInd w:val="0"/>
        <w:jc w:val="both"/>
        <w:rPr>
          <w:rFonts w:ascii="Palatino Linotype" w:hAnsi="Palatino Linotype"/>
          <w:sz w:val="22"/>
          <w:szCs w:val="22"/>
        </w:rPr>
      </w:pPr>
      <w:r>
        <w:rPr>
          <w:rFonts w:ascii="Palatino Linotype" w:hAnsi="Palatino Linotype"/>
          <w:sz w:val="22"/>
          <w:szCs w:val="22"/>
        </w:rPr>
        <w:t>* También resulta procedente hacer del conocimiento de la interesada, que en dicha Dirección Ejecutiva no se cuenta con los datos relativos al Padrón Electoral, ya que el Instituto Nacional Electoral al hacer entrega de la Lista Nominal Definitiva con fotografía, no incluye Padrón Electoral.</w:t>
      </w:r>
    </w:p>
    <w:p w:rsidR="00B14C25" w:rsidRPr="00591DD4" w:rsidRDefault="00B14C25" w:rsidP="00B14C25">
      <w:pPr>
        <w:widowControl w:val="0"/>
        <w:overflowPunct w:val="0"/>
        <w:autoSpaceDE w:val="0"/>
        <w:autoSpaceDN w:val="0"/>
        <w:adjustRightInd w:val="0"/>
        <w:jc w:val="both"/>
        <w:rPr>
          <w:rFonts w:ascii="Palatino Linotype" w:hAnsi="Palatino Linotype"/>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5.</w:t>
      </w:r>
      <w:r w:rsidRPr="00C9522F">
        <w:rPr>
          <w:rFonts w:ascii="Palatino Linotype" w:hAnsi="Palatino Linotype"/>
          <w:b/>
          <w:sz w:val="22"/>
          <w:szCs w:val="22"/>
        </w:rPr>
        <w:softHyphen/>
        <w:t xml:space="preserve"> Porcentaje de casillas instaladas al primer corte de la jornada en los últimos tres procesos (cada institución determina su primer corte, por lo que los horarios pueden variar incluso entre procesos, quisiéramos saber a qué hora se instaló, sin novedad, más del 80% de las casillas).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DEOE/013/2016 signado por la Directora Ejecutiva de Organización Electoral de este Instituto, se adjunta la información solicitada en las tablas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Look w:val="04A0"/>
      </w:tblPr>
      <w:tblGrid>
        <w:gridCol w:w="2741"/>
        <w:gridCol w:w="2043"/>
        <w:gridCol w:w="2206"/>
        <w:gridCol w:w="2064"/>
      </w:tblGrid>
      <w:tr w:rsidR="00B14C25" w:rsidTr="00884008">
        <w:trPr>
          <w:trHeight w:val="619"/>
        </w:trPr>
        <w:tc>
          <w:tcPr>
            <w:tcW w:w="2943" w:type="dxa"/>
            <w:shd w:val="pct20" w:color="auto" w:fill="auto"/>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CONSEJO ELECTORAL DISTRITAL</w:t>
            </w:r>
          </w:p>
        </w:tc>
        <w:tc>
          <w:tcPr>
            <w:tcW w:w="2268"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 DE INSTALACIÓN DE LAS CASILLAS</w:t>
            </w:r>
          </w:p>
        </w:tc>
        <w:tc>
          <w:tcPr>
            <w:tcW w:w="2206"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HORA DEL REPORTE</w:t>
            </w:r>
          </w:p>
        </w:tc>
      </w:tr>
      <w:tr w:rsidR="00B14C25" w:rsidTr="00884008">
        <w:tc>
          <w:tcPr>
            <w:tcW w:w="2943" w:type="dxa"/>
            <w:vMerge w:val="restart"/>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PROCESO ELECTORAL ESTATAL ORDINARIO 2009</w:t>
            </w: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29.17</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III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98.61</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IV</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Default="00B14C25" w:rsidP="00884008">
            <w:pPr>
              <w:jc w:val="center"/>
            </w:pPr>
            <w:r w:rsidRPr="00500C2A">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48.31</w:t>
            </w:r>
          </w:p>
        </w:tc>
        <w:tc>
          <w:tcPr>
            <w:tcW w:w="2206" w:type="dxa"/>
          </w:tcPr>
          <w:p w:rsidR="00B14C25" w:rsidRDefault="00B14C25" w:rsidP="00884008">
            <w:pPr>
              <w:jc w:val="center"/>
            </w:pPr>
            <w:r w:rsidRPr="00500C2A">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41.07</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VIII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IX</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11.22</w:t>
            </w:r>
          </w:p>
        </w:tc>
        <w:tc>
          <w:tcPr>
            <w:tcW w:w="2206" w:type="dxa"/>
          </w:tcPr>
          <w:p w:rsidR="00B14C25" w:rsidRDefault="00B14C25" w:rsidP="00884008">
            <w:pPr>
              <w:jc w:val="center"/>
            </w:pPr>
            <w:r w:rsidRPr="00500C2A">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88.46</w:t>
            </w:r>
          </w:p>
        </w:tc>
        <w:tc>
          <w:tcPr>
            <w:tcW w:w="2206" w:type="dxa"/>
          </w:tcPr>
          <w:p w:rsidR="00B14C25" w:rsidRDefault="00B14C25" w:rsidP="00884008">
            <w:pPr>
              <w:jc w:val="center"/>
            </w:pPr>
            <w:r w:rsidRPr="00500C2A">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XIII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37.66</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XIV</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40.35</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87.14</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52.38</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55.22</w:t>
            </w:r>
          </w:p>
        </w:tc>
        <w:tc>
          <w:tcPr>
            <w:tcW w:w="2206" w:type="dxa"/>
          </w:tcPr>
          <w:p w:rsidR="00B14C25" w:rsidRDefault="00B14C25" w:rsidP="00884008">
            <w:pPr>
              <w:jc w:val="center"/>
            </w:pPr>
            <w:r w:rsidRPr="00500C2A">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XVIII</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36.11</w:t>
            </w:r>
          </w:p>
        </w:tc>
        <w:tc>
          <w:tcPr>
            <w:tcW w:w="2206" w:type="dxa"/>
          </w:tcPr>
          <w:p w:rsidR="00B14C25" w:rsidRDefault="00B14C25" w:rsidP="00884008">
            <w:pPr>
              <w:jc w:val="center"/>
            </w:pPr>
            <w:r w:rsidRPr="00500C2A">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XIX</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47.06</w:t>
            </w:r>
          </w:p>
        </w:tc>
        <w:tc>
          <w:tcPr>
            <w:tcW w:w="2206"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10:30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XX</w:t>
            </w:r>
          </w:p>
        </w:tc>
        <w:tc>
          <w:tcPr>
            <w:tcW w:w="2268"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Default="00B14C25" w:rsidP="00884008">
            <w:pPr>
              <w:jc w:val="center"/>
            </w:pPr>
            <w:r w:rsidRPr="00500C2A">
              <w:rPr>
                <w:rFonts w:ascii="Palatino Linotype" w:hAnsi="Palatino Linotype"/>
                <w:sz w:val="22"/>
                <w:szCs w:val="22"/>
              </w:rPr>
              <w:t>10:30 HRS.</w:t>
            </w:r>
          </w:p>
        </w:tc>
      </w:tr>
      <w:tr w:rsidR="00B14C25" w:rsidTr="00884008">
        <w:tc>
          <w:tcPr>
            <w:tcW w:w="2943" w:type="dxa"/>
            <w:vMerge/>
            <w:tcBorders>
              <w:bottom w:val="single" w:sz="4" w:space="0" w:color="auto"/>
            </w:tcBorders>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Borders>
              <w:bottom w:val="single" w:sz="4" w:space="0" w:color="auto"/>
            </w:tcBorders>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XXI</w:t>
            </w:r>
          </w:p>
        </w:tc>
        <w:tc>
          <w:tcPr>
            <w:tcW w:w="2268" w:type="dxa"/>
            <w:tcBorders>
              <w:bottom w:val="single" w:sz="4" w:space="0" w:color="auto"/>
            </w:tcBorders>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Borders>
              <w:bottom w:val="single" w:sz="4" w:space="0" w:color="auto"/>
            </w:tcBorders>
          </w:tcPr>
          <w:p w:rsidR="00B14C25" w:rsidRDefault="00B14C25" w:rsidP="00884008">
            <w:pPr>
              <w:jc w:val="center"/>
            </w:pPr>
            <w:r w:rsidRPr="00500C2A">
              <w:rPr>
                <w:rFonts w:ascii="Palatino Linotype" w:hAnsi="Palatino Linotype"/>
                <w:sz w:val="22"/>
                <w:szCs w:val="22"/>
              </w:rPr>
              <w:t>10:30 HRS.</w:t>
            </w:r>
          </w:p>
        </w:tc>
      </w:tr>
      <w:tr w:rsidR="00B14C25" w:rsidTr="00884008">
        <w:trPr>
          <w:trHeight w:val="478"/>
        </w:trPr>
        <w:tc>
          <w:tcPr>
            <w:tcW w:w="2943"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TOTAL</w:t>
            </w:r>
          </w:p>
        </w:tc>
        <w:tc>
          <w:tcPr>
            <w:tcW w:w="2127" w:type="dxa"/>
            <w:shd w:val="pct20" w:color="auto" w:fill="auto"/>
            <w:vAlign w:val="center"/>
          </w:tcPr>
          <w:p w:rsidR="00B14C25" w:rsidRPr="00A25D5D"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21</w:t>
            </w:r>
          </w:p>
        </w:tc>
        <w:tc>
          <w:tcPr>
            <w:tcW w:w="2268" w:type="dxa"/>
            <w:shd w:val="pct20" w:color="auto" w:fill="auto"/>
            <w:vAlign w:val="center"/>
          </w:tcPr>
          <w:p w:rsidR="00B14C25" w:rsidRPr="00A25D5D"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60.28</w:t>
            </w:r>
          </w:p>
        </w:tc>
        <w:tc>
          <w:tcPr>
            <w:tcW w:w="2206" w:type="dxa"/>
            <w:shd w:val="pct20" w:color="auto" w:fill="auto"/>
            <w:vAlign w:val="center"/>
          </w:tcPr>
          <w:p w:rsidR="00B14C25" w:rsidRPr="00A25D5D" w:rsidRDefault="00B14C25" w:rsidP="00884008">
            <w:pPr>
              <w:widowControl w:val="0"/>
              <w:overflowPunct w:val="0"/>
              <w:autoSpaceDE w:val="0"/>
              <w:autoSpaceDN w:val="0"/>
              <w:adjustRightInd w:val="0"/>
              <w:jc w:val="center"/>
              <w:rPr>
                <w:rFonts w:ascii="Palatino Linotype" w:hAnsi="Palatino Linotype"/>
                <w:b/>
                <w:sz w:val="22"/>
                <w:szCs w:val="22"/>
              </w:rPr>
            </w:pPr>
            <w:r w:rsidRPr="00A25D5D">
              <w:rPr>
                <w:rFonts w:ascii="Palatino Linotype" w:hAnsi="Palatino Linotype"/>
                <w:b/>
                <w:sz w:val="22"/>
                <w:szCs w:val="22"/>
              </w:rPr>
              <w:t>10:30 HRS.</w:t>
            </w:r>
          </w:p>
        </w:tc>
      </w:tr>
    </w:tbl>
    <w:p w:rsidR="00B14C25" w:rsidRDefault="00B14C25" w:rsidP="00B14C25">
      <w:pPr>
        <w:widowControl w:val="0"/>
        <w:overflowPunct w:val="0"/>
        <w:autoSpaceDE w:val="0"/>
        <w:autoSpaceDN w:val="0"/>
        <w:adjustRightInd w:val="0"/>
        <w:jc w:val="both"/>
        <w:rPr>
          <w:rFonts w:ascii="Palatino Linotype" w:hAnsi="Palatino Linotype"/>
          <w:b/>
          <w:sz w:val="22"/>
          <w:szCs w:val="22"/>
        </w:rPr>
      </w:pPr>
    </w:p>
    <w:tbl>
      <w:tblPr>
        <w:tblStyle w:val="Tablaconcuadrcula"/>
        <w:tblW w:w="0" w:type="auto"/>
        <w:tblLook w:val="04A0"/>
      </w:tblPr>
      <w:tblGrid>
        <w:gridCol w:w="2741"/>
        <w:gridCol w:w="2043"/>
        <w:gridCol w:w="2206"/>
        <w:gridCol w:w="2064"/>
      </w:tblGrid>
      <w:tr w:rsidR="00B14C25" w:rsidTr="00884008">
        <w:trPr>
          <w:trHeight w:val="619"/>
        </w:trPr>
        <w:tc>
          <w:tcPr>
            <w:tcW w:w="2943" w:type="dxa"/>
            <w:shd w:val="pct20" w:color="auto" w:fill="auto"/>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CONSEJO ELECTORAL DISTRITAL</w:t>
            </w:r>
          </w:p>
        </w:tc>
        <w:tc>
          <w:tcPr>
            <w:tcW w:w="2268"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 DE INSTALACIÓN DE LAS CASILLAS</w:t>
            </w:r>
          </w:p>
        </w:tc>
        <w:tc>
          <w:tcPr>
            <w:tcW w:w="2206"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HORA DEL REPORTE</w:t>
            </w:r>
          </w:p>
        </w:tc>
      </w:tr>
      <w:tr w:rsidR="00B14C25" w:rsidTr="00884008">
        <w:tc>
          <w:tcPr>
            <w:tcW w:w="2943" w:type="dxa"/>
            <w:vMerge w:val="restart"/>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PROCESO ELECTORAL ESTATAL ORDINARIO 2012</w:t>
            </w: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sidRPr="00D973A6">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sidRPr="00D973A6">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III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sidRPr="00D973A6">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IV</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sidRPr="00D973A6">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sidRPr="00D973A6">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81.82</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76</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VIII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IX</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77.42</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XIII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96.21</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XIV</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53.57</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52.73</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40.38</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XVIII</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65.22</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XIX</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XX</w:t>
            </w:r>
          </w:p>
        </w:tc>
        <w:tc>
          <w:tcPr>
            <w:tcW w:w="2268"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32.73</w:t>
            </w:r>
          </w:p>
        </w:tc>
        <w:tc>
          <w:tcPr>
            <w:tcW w:w="2206" w:type="dxa"/>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c>
          <w:tcPr>
            <w:tcW w:w="2943" w:type="dxa"/>
            <w:vMerge/>
            <w:tcBorders>
              <w:bottom w:val="single" w:sz="4" w:space="0" w:color="auto"/>
            </w:tcBorders>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Borders>
              <w:bottom w:val="single" w:sz="4" w:space="0" w:color="auto"/>
            </w:tcBorders>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XXI</w:t>
            </w:r>
          </w:p>
        </w:tc>
        <w:tc>
          <w:tcPr>
            <w:tcW w:w="2268" w:type="dxa"/>
            <w:tcBorders>
              <w:bottom w:val="single" w:sz="4" w:space="0" w:color="auto"/>
            </w:tcBorders>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65.31</w:t>
            </w:r>
          </w:p>
        </w:tc>
        <w:tc>
          <w:tcPr>
            <w:tcW w:w="2206" w:type="dxa"/>
            <w:tcBorders>
              <w:bottom w:val="single" w:sz="4" w:space="0" w:color="auto"/>
            </w:tcBorders>
          </w:tcPr>
          <w:p w:rsidR="00B14C25" w:rsidRPr="00D973A6"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10:55 HRS.</w:t>
            </w:r>
          </w:p>
        </w:tc>
      </w:tr>
      <w:tr w:rsidR="00B14C25" w:rsidTr="00884008">
        <w:trPr>
          <w:trHeight w:val="478"/>
        </w:trPr>
        <w:tc>
          <w:tcPr>
            <w:tcW w:w="2943"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TOTAL</w:t>
            </w:r>
          </w:p>
        </w:tc>
        <w:tc>
          <w:tcPr>
            <w:tcW w:w="2127"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21</w:t>
            </w:r>
          </w:p>
        </w:tc>
        <w:tc>
          <w:tcPr>
            <w:tcW w:w="2268"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81</w:t>
            </w:r>
          </w:p>
        </w:tc>
        <w:tc>
          <w:tcPr>
            <w:tcW w:w="2206" w:type="dxa"/>
            <w:shd w:val="pct20" w:color="auto" w:fill="auto"/>
            <w:vAlign w:val="center"/>
          </w:tcPr>
          <w:p w:rsidR="00B14C25" w:rsidRPr="00D973A6" w:rsidRDefault="00B14C25" w:rsidP="00884008">
            <w:pPr>
              <w:widowControl w:val="0"/>
              <w:overflowPunct w:val="0"/>
              <w:autoSpaceDE w:val="0"/>
              <w:autoSpaceDN w:val="0"/>
              <w:adjustRightInd w:val="0"/>
              <w:jc w:val="center"/>
              <w:rPr>
                <w:rFonts w:ascii="Palatino Linotype" w:hAnsi="Palatino Linotype"/>
                <w:b/>
                <w:sz w:val="22"/>
                <w:szCs w:val="22"/>
              </w:rPr>
            </w:pPr>
            <w:r w:rsidRPr="00D973A6">
              <w:rPr>
                <w:rFonts w:ascii="Palatino Linotype" w:hAnsi="Palatino Linotype"/>
                <w:b/>
                <w:sz w:val="22"/>
                <w:szCs w:val="22"/>
              </w:rPr>
              <w:t>10:55 HRS.</w:t>
            </w:r>
          </w:p>
        </w:tc>
      </w:tr>
    </w:tbl>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tbl>
      <w:tblPr>
        <w:tblStyle w:val="Tablaconcuadrcula"/>
        <w:tblW w:w="0" w:type="auto"/>
        <w:tblLook w:val="04A0"/>
      </w:tblPr>
      <w:tblGrid>
        <w:gridCol w:w="2741"/>
        <w:gridCol w:w="2043"/>
        <w:gridCol w:w="2206"/>
        <w:gridCol w:w="2064"/>
      </w:tblGrid>
      <w:tr w:rsidR="00B14C25" w:rsidTr="00884008">
        <w:trPr>
          <w:trHeight w:val="619"/>
        </w:trPr>
        <w:tc>
          <w:tcPr>
            <w:tcW w:w="2943" w:type="dxa"/>
            <w:shd w:val="pct20" w:color="auto" w:fill="auto"/>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CONSEJO ELECTORAL DISTRITAL</w:t>
            </w:r>
          </w:p>
        </w:tc>
        <w:tc>
          <w:tcPr>
            <w:tcW w:w="2268"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 DE INSTALACIÓN DE LAS CASILLAS</w:t>
            </w:r>
          </w:p>
        </w:tc>
        <w:tc>
          <w:tcPr>
            <w:tcW w:w="2206"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HORA DEL REPORTE</w:t>
            </w:r>
          </w:p>
        </w:tc>
      </w:tr>
      <w:tr w:rsidR="00B14C25" w:rsidTr="00884008">
        <w:tc>
          <w:tcPr>
            <w:tcW w:w="2943" w:type="dxa"/>
            <w:vMerge w:val="restart"/>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PROCESO ELECTORAL ESTATAL ORDINARIO 2014-2015</w:t>
            </w: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68.52</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82.61</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III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82.98</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IV</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70</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84.62</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89.83</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72.73</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VIII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35.47</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IX</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48</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50</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82.86</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57.81</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XIII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92.86</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XIV</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78.57</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92.59</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100</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XVIII</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93.88</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XIX</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92.86</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XX</w:t>
            </w:r>
          </w:p>
        </w:tc>
        <w:tc>
          <w:tcPr>
            <w:tcW w:w="2268"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96.49</w:t>
            </w:r>
          </w:p>
        </w:tc>
        <w:tc>
          <w:tcPr>
            <w:tcW w:w="2206" w:type="dxa"/>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c>
          <w:tcPr>
            <w:tcW w:w="2943" w:type="dxa"/>
            <w:vMerge/>
            <w:tcBorders>
              <w:bottom w:val="single" w:sz="4" w:space="0" w:color="auto"/>
            </w:tcBorders>
          </w:tcPr>
          <w:p w:rsidR="00B14C25" w:rsidRDefault="00B14C25" w:rsidP="00884008">
            <w:pPr>
              <w:widowControl w:val="0"/>
              <w:overflowPunct w:val="0"/>
              <w:autoSpaceDE w:val="0"/>
              <w:autoSpaceDN w:val="0"/>
              <w:adjustRightInd w:val="0"/>
              <w:jc w:val="both"/>
              <w:rPr>
                <w:rFonts w:ascii="Palatino Linotype" w:hAnsi="Palatino Linotype"/>
                <w:b/>
                <w:sz w:val="22"/>
                <w:szCs w:val="22"/>
              </w:rPr>
            </w:pPr>
          </w:p>
        </w:tc>
        <w:tc>
          <w:tcPr>
            <w:tcW w:w="2127" w:type="dxa"/>
            <w:tcBorders>
              <w:bottom w:val="single" w:sz="4" w:space="0" w:color="auto"/>
            </w:tcBorders>
          </w:tcPr>
          <w:p w:rsidR="00B14C25" w:rsidRPr="00591DD4" w:rsidRDefault="00B14C25" w:rsidP="00884008">
            <w:pPr>
              <w:widowControl w:val="0"/>
              <w:overflowPunct w:val="0"/>
              <w:autoSpaceDE w:val="0"/>
              <w:autoSpaceDN w:val="0"/>
              <w:adjustRightInd w:val="0"/>
              <w:jc w:val="center"/>
              <w:rPr>
                <w:rFonts w:ascii="Palatino Linotype" w:hAnsi="Palatino Linotype"/>
                <w:sz w:val="22"/>
                <w:szCs w:val="22"/>
              </w:rPr>
            </w:pPr>
            <w:r w:rsidRPr="00591DD4">
              <w:rPr>
                <w:rFonts w:ascii="Palatino Linotype" w:hAnsi="Palatino Linotype"/>
                <w:sz w:val="22"/>
                <w:szCs w:val="22"/>
              </w:rPr>
              <w:t>XXI</w:t>
            </w:r>
          </w:p>
        </w:tc>
        <w:tc>
          <w:tcPr>
            <w:tcW w:w="2268" w:type="dxa"/>
            <w:tcBorders>
              <w:bottom w:val="single" w:sz="4" w:space="0" w:color="auto"/>
            </w:tcBorders>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88.14</w:t>
            </w:r>
          </w:p>
        </w:tc>
        <w:tc>
          <w:tcPr>
            <w:tcW w:w="2206" w:type="dxa"/>
            <w:tcBorders>
              <w:bottom w:val="single" w:sz="4" w:space="0" w:color="auto"/>
            </w:tcBorders>
          </w:tcPr>
          <w:p w:rsidR="00B14C25" w:rsidRPr="0045587B"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11:11 HRS.</w:t>
            </w:r>
          </w:p>
        </w:tc>
      </w:tr>
      <w:tr w:rsidR="00B14C25" w:rsidTr="00884008">
        <w:trPr>
          <w:trHeight w:val="478"/>
        </w:trPr>
        <w:tc>
          <w:tcPr>
            <w:tcW w:w="2943"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TOTAL</w:t>
            </w:r>
          </w:p>
        </w:tc>
        <w:tc>
          <w:tcPr>
            <w:tcW w:w="2127"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21</w:t>
            </w:r>
          </w:p>
        </w:tc>
        <w:tc>
          <w:tcPr>
            <w:tcW w:w="2268"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81.36</w:t>
            </w:r>
          </w:p>
        </w:tc>
        <w:tc>
          <w:tcPr>
            <w:tcW w:w="2206" w:type="dxa"/>
            <w:shd w:val="pct20" w:color="auto" w:fill="auto"/>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11:11 HRS.</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6.</w:t>
      </w:r>
      <w:r w:rsidRPr="00C9522F">
        <w:rPr>
          <w:rFonts w:ascii="Palatino Linotype" w:hAnsi="Palatino Linotype"/>
          <w:b/>
          <w:sz w:val="22"/>
          <w:szCs w:val="22"/>
        </w:rPr>
        <w:softHyphen/>
        <w:t xml:space="preserve"> Porcentaje de avance del PREP y digitalización de actas a la media noche. </w:t>
      </w:r>
    </w:p>
    <w:p w:rsidR="00B14C25" w:rsidRPr="00C47ABA" w:rsidRDefault="00B14C25" w:rsidP="00B14C25">
      <w:pPr>
        <w:widowControl w:val="0"/>
        <w:overflowPunct w:val="0"/>
        <w:autoSpaceDE w:val="0"/>
        <w:autoSpaceDN w:val="0"/>
        <w:adjustRightInd w:val="0"/>
        <w:jc w:val="both"/>
        <w:rPr>
          <w:rFonts w:ascii="Palatino Linotype" w:hAnsi="Palatino Linotype"/>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USTC/0004/2016 signado por el Titular del Área Administrativa Especializada de Sistemas de Tecnologías y Cómputo de este Instituto, se adjunta la información solicitada en las tablas a continuación:</w:t>
      </w: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tbl>
      <w:tblPr>
        <w:tblW w:w="8626" w:type="dxa"/>
        <w:tblInd w:w="55" w:type="dxa"/>
        <w:tblCellMar>
          <w:left w:w="70" w:type="dxa"/>
          <w:right w:w="70" w:type="dxa"/>
        </w:tblCellMar>
        <w:tblLook w:val="04A0"/>
      </w:tblPr>
      <w:tblGrid>
        <w:gridCol w:w="2430"/>
        <w:gridCol w:w="1053"/>
        <w:gridCol w:w="1012"/>
        <w:gridCol w:w="1053"/>
        <w:gridCol w:w="1012"/>
        <w:gridCol w:w="1053"/>
        <w:gridCol w:w="1013"/>
      </w:tblGrid>
      <w:tr w:rsidR="00B14C25" w:rsidRPr="00C47ABA" w:rsidTr="00884008">
        <w:trPr>
          <w:trHeight w:val="245"/>
        </w:trPr>
        <w:tc>
          <w:tcPr>
            <w:tcW w:w="2430" w:type="dxa"/>
            <w:vMerge w:val="restart"/>
            <w:tcBorders>
              <w:top w:val="single" w:sz="8" w:space="0" w:color="auto"/>
              <w:left w:val="single" w:sz="8" w:space="0" w:color="auto"/>
              <w:bottom w:val="single" w:sz="8" w:space="0" w:color="000000"/>
              <w:right w:val="nil"/>
            </w:tcBorders>
            <w:shd w:val="clear" w:color="auto" w:fill="auto"/>
            <w:vAlign w:val="center"/>
            <w:hideMark/>
          </w:tcPr>
          <w:p w:rsidR="00B14C25" w:rsidRPr="00C47ABA" w:rsidRDefault="00B14C25" w:rsidP="00884008">
            <w:pPr>
              <w:jc w:val="center"/>
              <w:rPr>
                <w:rFonts w:ascii="Calibri" w:hAnsi="Calibri"/>
                <w:b/>
                <w:bCs/>
                <w:color w:val="000000"/>
                <w:sz w:val="28"/>
                <w:szCs w:val="28"/>
              </w:rPr>
            </w:pPr>
            <w:r w:rsidRPr="00C47ABA">
              <w:rPr>
                <w:rFonts w:ascii="Calibri" w:hAnsi="Calibri"/>
                <w:b/>
                <w:bCs/>
                <w:color w:val="000000"/>
                <w:sz w:val="28"/>
                <w:szCs w:val="28"/>
              </w:rPr>
              <w:t>Elecciones Campeche</w:t>
            </w:r>
          </w:p>
        </w:tc>
        <w:tc>
          <w:tcPr>
            <w:tcW w:w="6196" w:type="dxa"/>
            <w:gridSpan w:val="6"/>
            <w:tcBorders>
              <w:top w:val="double" w:sz="6" w:space="0" w:color="auto"/>
              <w:left w:val="double" w:sz="6" w:space="0" w:color="auto"/>
              <w:bottom w:val="double" w:sz="6" w:space="0" w:color="auto"/>
              <w:right w:val="single" w:sz="4"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Gobernador</w:t>
            </w:r>
          </w:p>
        </w:tc>
      </w:tr>
      <w:tr w:rsidR="00B14C25" w:rsidRPr="00C47ABA" w:rsidTr="00884008">
        <w:trPr>
          <w:trHeight w:val="223"/>
        </w:trPr>
        <w:tc>
          <w:tcPr>
            <w:tcW w:w="2430" w:type="dxa"/>
            <w:vMerge/>
            <w:tcBorders>
              <w:top w:val="single" w:sz="8" w:space="0" w:color="auto"/>
              <w:left w:val="single" w:sz="8" w:space="0" w:color="auto"/>
              <w:bottom w:val="single" w:sz="8" w:space="0" w:color="000000"/>
              <w:right w:val="nil"/>
            </w:tcBorders>
            <w:vAlign w:val="center"/>
            <w:hideMark/>
          </w:tcPr>
          <w:p w:rsidR="00B14C25" w:rsidRPr="00C47ABA" w:rsidRDefault="00B14C25" w:rsidP="00884008">
            <w:pPr>
              <w:rPr>
                <w:rFonts w:ascii="Calibri" w:hAnsi="Calibri"/>
                <w:b/>
                <w:bCs/>
                <w:color w:val="000000"/>
                <w:sz w:val="28"/>
                <w:szCs w:val="28"/>
              </w:rPr>
            </w:pPr>
          </w:p>
        </w:tc>
        <w:tc>
          <w:tcPr>
            <w:tcW w:w="2065" w:type="dxa"/>
            <w:gridSpan w:val="2"/>
            <w:tcBorders>
              <w:top w:val="double" w:sz="6" w:space="0" w:color="auto"/>
              <w:left w:val="double" w:sz="6" w:space="0" w:color="auto"/>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2009</w:t>
            </w:r>
          </w:p>
        </w:tc>
        <w:tc>
          <w:tcPr>
            <w:tcW w:w="2065" w:type="dxa"/>
            <w:gridSpan w:val="2"/>
            <w:tcBorders>
              <w:top w:val="double" w:sz="6" w:space="0" w:color="auto"/>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2012*</w:t>
            </w:r>
          </w:p>
        </w:tc>
        <w:tc>
          <w:tcPr>
            <w:tcW w:w="2065" w:type="dxa"/>
            <w:gridSpan w:val="2"/>
            <w:tcBorders>
              <w:top w:val="double" w:sz="6" w:space="0" w:color="auto"/>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2015</w:t>
            </w:r>
          </w:p>
        </w:tc>
      </w:tr>
      <w:tr w:rsidR="00B14C25" w:rsidRPr="00C47ABA" w:rsidTr="00884008">
        <w:trPr>
          <w:trHeight w:val="467"/>
        </w:trPr>
        <w:tc>
          <w:tcPr>
            <w:tcW w:w="2430" w:type="dxa"/>
            <w:vMerge/>
            <w:tcBorders>
              <w:top w:val="single" w:sz="8" w:space="0" w:color="auto"/>
              <w:left w:val="single" w:sz="8" w:space="0" w:color="auto"/>
              <w:bottom w:val="single" w:sz="8" w:space="0" w:color="000000"/>
              <w:right w:val="nil"/>
            </w:tcBorders>
            <w:vAlign w:val="center"/>
            <w:hideMark/>
          </w:tcPr>
          <w:p w:rsidR="00B14C25" w:rsidRPr="00C47ABA" w:rsidRDefault="00B14C25" w:rsidP="00884008">
            <w:pPr>
              <w:rPr>
                <w:rFonts w:ascii="Calibri" w:hAnsi="Calibri"/>
                <w:b/>
                <w:bCs/>
                <w:color w:val="000000"/>
                <w:sz w:val="28"/>
                <w:szCs w:val="28"/>
              </w:rPr>
            </w:pPr>
          </w:p>
        </w:tc>
        <w:tc>
          <w:tcPr>
            <w:tcW w:w="1053" w:type="dxa"/>
            <w:tcBorders>
              <w:top w:val="nil"/>
              <w:left w:val="double" w:sz="6" w:space="0" w:color="auto"/>
              <w:bottom w:val="double" w:sz="6" w:space="0" w:color="auto"/>
              <w:right w:val="double" w:sz="6" w:space="0" w:color="auto"/>
            </w:tcBorders>
            <w:shd w:val="clear" w:color="000000" w:fill="EEECE1"/>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EEECE1"/>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c>
          <w:tcPr>
            <w:tcW w:w="1053" w:type="dxa"/>
            <w:tcBorders>
              <w:top w:val="nil"/>
              <w:left w:val="nil"/>
              <w:bottom w:val="double" w:sz="6" w:space="0" w:color="auto"/>
              <w:right w:val="double" w:sz="6" w:space="0" w:color="auto"/>
            </w:tcBorders>
            <w:shd w:val="clear" w:color="000000" w:fill="EEECE1"/>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EEECE1"/>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c>
          <w:tcPr>
            <w:tcW w:w="1053" w:type="dxa"/>
            <w:tcBorders>
              <w:top w:val="nil"/>
              <w:left w:val="nil"/>
              <w:bottom w:val="double" w:sz="6" w:space="0" w:color="auto"/>
              <w:right w:val="double" w:sz="6" w:space="0" w:color="auto"/>
            </w:tcBorders>
            <w:shd w:val="clear" w:color="000000" w:fill="EEECE1"/>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EEECE1"/>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r>
      <w:tr w:rsidR="00B14C25" w:rsidRPr="00C47ABA" w:rsidTr="00884008">
        <w:trPr>
          <w:trHeight w:val="245"/>
        </w:trPr>
        <w:tc>
          <w:tcPr>
            <w:tcW w:w="2430" w:type="dxa"/>
            <w:tcBorders>
              <w:top w:val="single" w:sz="4" w:space="0" w:color="auto"/>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Capturadas</w:t>
            </w:r>
          </w:p>
        </w:tc>
        <w:tc>
          <w:tcPr>
            <w:tcW w:w="1053" w:type="dxa"/>
            <w:tcBorders>
              <w:top w:val="nil"/>
              <w:left w:val="double" w:sz="6" w:space="0" w:color="auto"/>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303</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30.70%</w:t>
            </w:r>
          </w:p>
        </w:tc>
        <w:tc>
          <w:tcPr>
            <w:tcW w:w="1053"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53"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82</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7.45</w:t>
            </w:r>
          </w:p>
        </w:tc>
      </w:tr>
      <w:tr w:rsidR="00B14C25" w:rsidRPr="00C47ABA" w:rsidTr="00884008">
        <w:trPr>
          <w:trHeight w:val="245"/>
        </w:trPr>
        <w:tc>
          <w:tcPr>
            <w:tcW w:w="2430" w:type="dxa"/>
            <w:tcBorders>
              <w:top w:val="nil"/>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Digitalizadas</w:t>
            </w:r>
          </w:p>
        </w:tc>
        <w:tc>
          <w:tcPr>
            <w:tcW w:w="1053" w:type="dxa"/>
            <w:tcBorders>
              <w:top w:val="nil"/>
              <w:left w:val="double" w:sz="6" w:space="0" w:color="auto"/>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381</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38.60%</w:t>
            </w:r>
          </w:p>
        </w:tc>
        <w:tc>
          <w:tcPr>
            <w:tcW w:w="1053"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53"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82</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7.45</w:t>
            </w:r>
          </w:p>
        </w:tc>
      </w:tr>
      <w:tr w:rsidR="00B14C25" w:rsidRPr="00C47ABA" w:rsidTr="00884008">
        <w:trPr>
          <w:trHeight w:val="245"/>
        </w:trPr>
        <w:tc>
          <w:tcPr>
            <w:tcW w:w="2430" w:type="dxa"/>
            <w:tcBorders>
              <w:top w:val="nil"/>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Totales Esperadas</w:t>
            </w:r>
          </w:p>
        </w:tc>
        <w:tc>
          <w:tcPr>
            <w:tcW w:w="1053" w:type="dxa"/>
            <w:tcBorders>
              <w:top w:val="nil"/>
              <w:left w:val="double" w:sz="6" w:space="0" w:color="auto"/>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987</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w:t>
            </w:r>
          </w:p>
        </w:tc>
        <w:tc>
          <w:tcPr>
            <w:tcW w:w="1053"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53"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1100</w:t>
            </w:r>
          </w:p>
        </w:tc>
        <w:tc>
          <w:tcPr>
            <w:tcW w:w="1012" w:type="dxa"/>
            <w:tcBorders>
              <w:top w:val="nil"/>
              <w:left w:val="nil"/>
              <w:bottom w:val="double" w:sz="6" w:space="0" w:color="auto"/>
              <w:right w:val="double" w:sz="6" w:space="0" w:color="auto"/>
            </w:tcBorders>
            <w:shd w:val="clear" w:color="000000" w:fill="EEECE1"/>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w:t>
            </w:r>
          </w:p>
        </w:tc>
      </w:tr>
      <w:tr w:rsidR="00B14C25" w:rsidRPr="00C47ABA" w:rsidTr="00884008">
        <w:trPr>
          <w:trHeight w:val="234"/>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59"/>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445"/>
        </w:trPr>
        <w:tc>
          <w:tcPr>
            <w:tcW w:w="2430" w:type="dxa"/>
            <w:vMerge w:val="restart"/>
            <w:tcBorders>
              <w:top w:val="single" w:sz="8" w:space="0" w:color="auto"/>
              <w:left w:val="single" w:sz="8" w:space="0" w:color="auto"/>
              <w:bottom w:val="single" w:sz="8" w:space="0" w:color="000000"/>
              <w:right w:val="nil"/>
            </w:tcBorders>
            <w:shd w:val="clear" w:color="auto" w:fill="auto"/>
            <w:vAlign w:val="center"/>
            <w:hideMark/>
          </w:tcPr>
          <w:p w:rsidR="00B14C25" w:rsidRPr="00C47ABA" w:rsidRDefault="00B14C25" w:rsidP="00884008">
            <w:pPr>
              <w:jc w:val="center"/>
              <w:rPr>
                <w:rFonts w:ascii="Calibri" w:hAnsi="Calibri"/>
                <w:b/>
                <w:bCs/>
                <w:color w:val="000000"/>
                <w:sz w:val="28"/>
                <w:szCs w:val="28"/>
              </w:rPr>
            </w:pPr>
            <w:r>
              <w:rPr>
                <w:rFonts w:ascii="Calibri" w:hAnsi="Calibri"/>
                <w:b/>
                <w:bCs/>
                <w:color w:val="000000"/>
                <w:sz w:val="28"/>
                <w:szCs w:val="28"/>
              </w:rPr>
              <w:t>El</w:t>
            </w:r>
            <w:r w:rsidRPr="00C47ABA">
              <w:rPr>
                <w:rFonts w:ascii="Calibri" w:hAnsi="Calibri"/>
                <w:b/>
                <w:bCs/>
                <w:color w:val="000000"/>
                <w:sz w:val="28"/>
                <w:szCs w:val="28"/>
              </w:rPr>
              <w:t>ecciones Campeche</w:t>
            </w:r>
          </w:p>
        </w:tc>
        <w:tc>
          <w:tcPr>
            <w:tcW w:w="6196" w:type="dxa"/>
            <w:gridSpan w:val="6"/>
            <w:tcBorders>
              <w:top w:val="double" w:sz="6" w:space="0" w:color="auto"/>
              <w:left w:val="double" w:sz="6" w:space="0" w:color="auto"/>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Diputados</w:t>
            </w:r>
          </w:p>
        </w:tc>
      </w:tr>
      <w:tr w:rsidR="00B14C25" w:rsidRPr="00C47ABA" w:rsidTr="00884008">
        <w:trPr>
          <w:trHeight w:val="245"/>
        </w:trPr>
        <w:tc>
          <w:tcPr>
            <w:tcW w:w="2430" w:type="dxa"/>
            <w:vMerge/>
            <w:tcBorders>
              <w:top w:val="single" w:sz="8" w:space="0" w:color="auto"/>
              <w:left w:val="single" w:sz="8" w:space="0" w:color="auto"/>
              <w:bottom w:val="single" w:sz="8" w:space="0" w:color="000000"/>
              <w:right w:val="nil"/>
            </w:tcBorders>
            <w:vAlign w:val="center"/>
            <w:hideMark/>
          </w:tcPr>
          <w:p w:rsidR="00B14C25" w:rsidRPr="00C47ABA" w:rsidRDefault="00B14C25" w:rsidP="00884008">
            <w:pPr>
              <w:rPr>
                <w:rFonts w:ascii="Calibri" w:hAnsi="Calibri"/>
                <w:b/>
                <w:bCs/>
                <w:color w:val="000000"/>
                <w:sz w:val="28"/>
                <w:szCs w:val="28"/>
              </w:rPr>
            </w:pPr>
          </w:p>
        </w:tc>
        <w:tc>
          <w:tcPr>
            <w:tcW w:w="2065" w:type="dxa"/>
            <w:gridSpan w:val="2"/>
            <w:tcBorders>
              <w:top w:val="double" w:sz="6" w:space="0" w:color="auto"/>
              <w:left w:val="double" w:sz="6" w:space="0" w:color="auto"/>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2009</w:t>
            </w:r>
          </w:p>
        </w:tc>
        <w:tc>
          <w:tcPr>
            <w:tcW w:w="2065" w:type="dxa"/>
            <w:gridSpan w:val="2"/>
            <w:tcBorders>
              <w:top w:val="double" w:sz="6" w:space="0" w:color="auto"/>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2012*</w:t>
            </w:r>
          </w:p>
        </w:tc>
        <w:tc>
          <w:tcPr>
            <w:tcW w:w="2065" w:type="dxa"/>
            <w:gridSpan w:val="2"/>
            <w:tcBorders>
              <w:top w:val="double" w:sz="6" w:space="0" w:color="auto"/>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2015</w:t>
            </w:r>
          </w:p>
        </w:tc>
      </w:tr>
      <w:tr w:rsidR="00B14C25" w:rsidRPr="00C47ABA" w:rsidTr="00884008">
        <w:trPr>
          <w:trHeight w:val="467"/>
        </w:trPr>
        <w:tc>
          <w:tcPr>
            <w:tcW w:w="2430" w:type="dxa"/>
            <w:vMerge/>
            <w:tcBorders>
              <w:top w:val="single" w:sz="8" w:space="0" w:color="auto"/>
              <w:left w:val="single" w:sz="8" w:space="0" w:color="auto"/>
              <w:bottom w:val="single" w:sz="8" w:space="0" w:color="000000"/>
              <w:right w:val="nil"/>
            </w:tcBorders>
            <w:vAlign w:val="center"/>
            <w:hideMark/>
          </w:tcPr>
          <w:p w:rsidR="00B14C25" w:rsidRPr="00C47ABA" w:rsidRDefault="00B14C25" w:rsidP="00884008">
            <w:pPr>
              <w:rPr>
                <w:rFonts w:ascii="Calibri" w:hAnsi="Calibri"/>
                <w:b/>
                <w:bCs/>
                <w:color w:val="000000"/>
                <w:sz w:val="28"/>
                <w:szCs w:val="28"/>
              </w:rPr>
            </w:pPr>
          </w:p>
        </w:tc>
        <w:tc>
          <w:tcPr>
            <w:tcW w:w="1053" w:type="dxa"/>
            <w:tcBorders>
              <w:top w:val="nil"/>
              <w:left w:val="double" w:sz="6" w:space="0" w:color="auto"/>
              <w:bottom w:val="double" w:sz="6" w:space="0" w:color="auto"/>
              <w:right w:val="double" w:sz="6" w:space="0" w:color="auto"/>
            </w:tcBorders>
            <w:shd w:val="clear" w:color="000000" w:fill="DDD9C3"/>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DDD9C3"/>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c>
          <w:tcPr>
            <w:tcW w:w="1053" w:type="dxa"/>
            <w:tcBorders>
              <w:top w:val="nil"/>
              <w:left w:val="nil"/>
              <w:bottom w:val="double" w:sz="6" w:space="0" w:color="auto"/>
              <w:right w:val="double" w:sz="6" w:space="0" w:color="auto"/>
            </w:tcBorders>
            <w:shd w:val="clear" w:color="000000" w:fill="DDD9C3"/>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DDD9C3"/>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c>
          <w:tcPr>
            <w:tcW w:w="1053" w:type="dxa"/>
            <w:tcBorders>
              <w:top w:val="nil"/>
              <w:left w:val="nil"/>
              <w:bottom w:val="double" w:sz="6" w:space="0" w:color="auto"/>
              <w:right w:val="double" w:sz="6" w:space="0" w:color="auto"/>
            </w:tcBorders>
            <w:shd w:val="clear" w:color="000000" w:fill="DDD9C3"/>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DDD9C3"/>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r>
      <w:tr w:rsidR="00B14C25" w:rsidRPr="00C47ABA" w:rsidTr="00884008">
        <w:trPr>
          <w:trHeight w:val="245"/>
        </w:trPr>
        <w:tc>
          <w:tcPr>
            <w:tcW w:w="2430" w:type="dxa"/>
            <w:tcBorders>
              <w:top w:val="single" w:sz="4" w:space="0" w:color="auto"/>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Capturadas</w:t>
            </w:r>
          </w:p>
        </w:tc>
        <w:tc>
          <w:tcPr>
            <w:tcW w:w="1053" w:type="dxa"/>
            <w:tcBorders>
              <w:top w:val="nil"/>
              <w:left w:val="double" w:sz="6" w:space="0" w:color="auto"/>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300</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30.67%</w:t>
            </w:r>
          </w:p>
        </w:tc>
        <w:tc>
          <w:tcPr>
            <w:tcW w:w="1053"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551</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54.77%</w:t>
            </w:r>
          </w:p>
        </w:tc>
        <w:tc>
          <w:tcPr>
            <w:tcW w:w="1053"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81</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7.36</w:t>
            </w:r>
          </w:p>
        </w:tc>
      </w:tr>
      <w:tr w:rsidR="00B14C25" w:rsidRPr="00C47ABA" w:rsidTr="00884008">
        <w:trPr>
          <w:trHeight w:val="245"/>
        </w:trPr>
        <w:tc>
          <w:tcPr>
            <w:tcW w:w="2430" w:type="dxa"/>
            <w:tcBorders>
              <w:top w:val="nil"/>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Digitalizadas</w:t>
            </w:r>
          </w:p>
        </w:tc>
        <w:tc>
          <w:tcPr>
            <w:tcW w:w="1053" w:type="dxa"/>
            <w:tcBorders>
              <w:top w:val="nil"/>
              <w:left w:val="double" w:sz="6" w:space="0" w:color="auto"/>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371</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37.93%</w:t>
            </w:r>
          </w:p>
        </w:tc>
        <w:tc>
          <w:tcPr>
            <w:tcW w:w="1053"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53"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81</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7.36</w:t>
            </w:r>
          </w:p>
        </w:tc>
      </w:tr>
      <w:tr w:rsidR="00B14C25" w:rsidRPr="00C47ABA" w:rsidTr="00884008">
        <w:trPr>
          <w:trHeight w:val="245"/>
        </w:trPr>
        <w:tc>
          <w:tcPr>
            <w:tcW w:w="2430" w:type="dxa"/>
            <w:tcBorders>
              <w:top w:val="nil"/>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Totales Esperadas</w:t>
            </w:r>
          </w:p>
        </w:tc>
        <w:tc>
          <w:tcPr>
            <w:tcW w:w="1053" w:type="dxa"/>
            <w:tcBorders>
              <w:top w:val="nil"/>
              <w:left w:val="double" w:sz="6" w:space="0" w:color="auto"/>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978</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w:t>
            </w:r>
          </w:p>
        </w:tc>
        <w:tc>
          <w:tcPr>
            <w:tcW w:w="1053"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1006</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w:t>
            </w:r>
          </w:p>
        </w:tc>
        <w:tc>
          <w:tcPr>
            <w:tcW w:w="1053"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1100</w:t>
            </w:r>
          </w:p>
        </w:tc>
        <w:tc>
          <w:tcPr>
            <w:tcW w:w="1012" w:type="dxa"/>
            <w:tcBorders>
              <w:top w:val="nil"/>
              <w:left w:val="nil"/>
              <w:bottom w:val="double" w:sz="6" w:space="0" w:color="auto"/>
              <w:right w:val="double" w:sz="6" w:space="0" w:color="auto"/>
            </w:tcBorders>
            <w:shd w:val="clear" w:color="000000" w:fill="DDD9C3"/>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w:t>
            </w:r>
          </w:p>
        </w:tc>
      </w:tr>
      <w:tr w:rsidR="00B14C25" w:rsidRPr="00C47ABA" w:rsidTr="00884008">
        <w:trPr>
          <w:trHeight w:val="234"/>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59"/>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245"/>
        </w:trPr>
        <w:tc>
          <w:tcPr>
            <w:tcW w:w="2430" w:type="dxa"/>
            <w:vMerge w:val="restart"/>
            <w:tcBorders>
              <w:top w:val="single" w:sz="8" w:space="0" w:color="auto"/>
              <w:left w:val="single" w:sz="8" w:space="0" w:color="auto"/>
              <w:bottom w:val="single" w:sz="8" w:space="0" w:color="000000"/>
              <w:right w:val="nil"/>
            </w:tcBorders>
            <w:shd w:val="clear" w:color="auto" w:fill="auto"/>
            <w:vAlign w:val="center"/>
            <w:hideMark/>
          </w:tcPr>
          <w:p w:rsidR="00B14C25" w:rsidRPr="00C47ABA" w:rsidRDefault="00B14C25" w:rsidP="00884008">
            <w:pPr>
              <w:jc w:val="center"/>
              <w:rPr>
                <w:rFonts w:ascii="Calibri" w:hAnsi="Calibri"/>
                <w:b/>
                <w:bCs/>
                <w:color w:val="000000"/>
                <w:sz w:val="28"/>
                <w:szCs w:val="28"/>
              </w:rPr>
            </w:pPr>
            <w:r w:rsidRPr="00C47ABA">
              <w:rPr>
                <w:rFonts w:ascii="Calibri" w:hAnsi="Calibri"/>
                <w:b/>
                <w:bCs/>
                <w:color w:val="000000"/>
                <w:sz w:val="28"/>
                <w:szCs w:val="28"/>
              </w:rPr>
              <w:t>Elecciones Campeche</w:t>
            </w:r>
          </w:p>
        </w:tc>
        <w:tc>
          <w:tcPr>
            <w:tcW w:w="6196" w:type="dxa"/>
            <w:gridSpan w:val="6"/>
            <w:tcBorders>
              <w:top w:val="double" w:sz="6" w:space="0" w:color="auto"/>
              <w:left w:val="double" w:sz="6" w:space="0" w:color="auto"/>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Ayuntamientos</w:t>
            </w:r>
          </w:p>
        </w:tc>
      </w:tr>
      <w:tr w:rsidR="00B14C25" w:rsidRPr="00C47ABA" w:rsidTr="00884008">
        <w:trPr>
          <w:trHeight w:val="245"/>
        </w:trPr>
        <w:tc>
          <w:tcPr>
            <w:tcW w:w="2430" w:type="dxa"/>
            <w:vMerge/>
            <w:tcBorders>
              <w:top w:val="single" w:sz="8" w:space="0" w:color="auto"/>
              <w:left w:val="single" w:sz="8" w:space="0" w:color="auto"/>
              <w:bottom w:val="single" w:sz="8" w:space="0" w:color="000000"/>
              <w:right w:val="nil"/>
            </w:tcBorders>
            <w:vAlign w:val="center"/>
            <w:hideMark/>
          </w:tcPr>
          <w:p w:rsidR="00B14C25" w:rsidRPr="00C47ABA" w:rsidRDefault="00B14C25" w:rsidP="00884008">
            <w:pPr>
              <w:rPr>
                <w:rFonts w:ascii="Calibri" w:hAnsi="Calibri"/>
                <w:b/>
                <w:bCs/>
                <w:color w:val="000000"/>
                <w:sz w:val="28"/>
                <w:szCs w:val="28"/>
              </w:rPr>
            </w:pPr>
          </w:p>
        </w:tc>
        <w:tc>
          <w:tcPr>
            <w:tcW w:w="2065" w:type="dxa"/>
            <w:gridSpan w:val="2"/>
            <w:tcBorders>
              <w:top w:val="double" w:sz="6" w:space="0" w:color="auto"/>
              <w:left w:val="double" w:sz="6" w:space="0" w:color="auto"/>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2009</w:t>
            </w:r>
          </w:p>
        </w:tc>
        <w:tc>
          <w:tcPr>
            <w:tcW w:w="2065" w:type="dxa"/>
            <w:gridSpan w:val="2"/>
            <w:tcBorders>
              <w:top w:val="double" w:sz="6" w:space="0" w:color="auto"/>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2012*</w:t>
            </w:r>
          </w:p>
        </w:tc>
        <w:tc>
          <w:tcPr>
            <w:tcW w:w="2065" w:type="dxa"/>
            <w:gridSpan w:val="2"/>
            <w:tcBorders>
              <w:top w:val="double" w:sz="6" w:space="0" w:color="auto"/>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2015</w:t>
            </w:r>
          </w:p>
        </w:tc>
      </w:tr>
      <w:tr w:rsidR="00B14C25" w:rsidRPr="00C47ABA" w:rsidTr="00884008">
        <w:trPr>
          <w:trHeight w:val="467"/>
        </w:trPr>
        <w:tc>
          <w:tcPr>
            <w:tcW w:w="2430" w:type="dxa"/>
            <w:vMerge/>
            <w:tcBorders>
              <w:top w:val="single" w:sz="8" w:space="0" w:color="auto"/>
              <w:left w:val="single" w:sz="8" w:space="0" w:color="auto"/>
              <w:bottom w:val="single" w:sz="8" w:space="0" w:color="000000"/>
              <w:right w:val="nil"/>
            </w:tcBorders>
            <w:vAlign w:val="center"/>
            <w:hideMark/>
          </w:tcPr>
          <w:p w:rsidR="00B14C25" w:rsidRPr="00C47ABA" w:rsidRDefault="00B14C25" w:rsidP="00884008">
            <w:pPr>
              <w:rPr>
                <w:rFonts w:ascii="Calibri" w:hAnsi="Calibri"/>
                <w:b/>
                <w:bCs/>
                <w:color w:val="000000"/>
                <w:sz w:val="28"/>
                <w:szCs w:val="28"/>
              </w:rPr>
            </w:pPr>
          </w:p>
        </w:tc>
        <w:tc>
          <w:tcPr>
            <w:tcW w:w="1053" w:type="dxa"/>
            <w:tcBorders>
              <w:top w:val="nil"/>
              <w:left w:val="double" w:sz="6" w:space="0" w:color="auto"/>
              <w:bottom w:val="double" w:sz="6" w:space="0" w:color="auto"/>
              <w:right w:val="double" w:sz="6" w:space="0" w:color="auto"/>
            </w:tcBorders>
            <w:shd w:val="clear" w:color="000000" w:fill="C5BE97"/>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C5BE97"/>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c>
          <w:tcPr>
            <w:tcW w:w="1053" w:type="dxa"/>
            <w:tcBorders>
              <w:top w:val="nil"/>
              <w:left w:val="nil"/>
              <w:bottom w:val="double" w:sz="6" w:space="0" w:color="auto"/>
              <w:right w:val="double" w:sz="6" w:space="0" w:color="auto"/>
            </w:tcBorders>
            <w:shd w:val="clear" w:color="000000" w:fill="C5BE97"/>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C5BE97"/>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c>
          <w:tcPr>
            <w:tcW w:w="1053" w:type="dxa"/>
            <w:tcBorders>
              <w:top w:val="nil"/>
              <w:left w:val="nil"/>
              <w:bottom w:val="double" w:sz="6" w:space="0" w:color="auto"/>
              <w:right w:val="double" w:sz="6" w:space="0" w:color="auto"/>
            </w:tcBorders>
            <w:shd w:val="clear" w:color="000000" w:fill="C5BE97"/>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Totales 12:00 a.m.</w:t>
            </w:r>
          </w:p>
        </w:tc>
        <w:tc>
          <w:tcPr>
            <w:tcW w:w="1012" w:type="dxa"/>
            <w:tcBorders>
              <w:top w:val="nil"/>
              <w:left w:val="nil"/>
              <w:bottom w:val="double" w:sz="6" w:space="0" w:color="auto"/>
              <w:right w:val="double" w:sz="6" w:space="0" w:color="auto"/>
            </w:tcBorders>
            <w:shd w:val="clear" w:color="000000" w:fill="C5BE97"/>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 Avance</w:t>
            </w:r>
          </w:p>
        </w:tc>
      </w:tr>
      <w:tr w:rsidR="00B14C25" w:rsidRPr="00C47ABA" w:rsidTr="00884008">
        <w:trPr>
          <w:trHeight w:val="245"/>
        </w:trPr>
        <w:tc>
          <w:tcPr>
            <w:tcW w:w="2430" w:type="dxa"/>
            <w:tcBorders>
              <w:top w:val="single" w:sz="4" w:space="0" w:color="auto"/>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Capturadas</w:t>
            </w:r>
          </w:p>
        </w:tc>
        <w:tc>
          <w:tcPr>
            <w:tcW w:w="1053" w:type="dxa"/>
            <w:tcBorders>
              <w:top w:val="nil"/>
              <w:left w:val="double" w:sz="6" w:space="0" w:color="auto"/>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245</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30.70%</w:t>
            </w:r>
          </w:p>
        </w:tc>
        <w:tc>
          <w:tcPr>
            <w:tcW w:w="1053"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347</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33.72</w:t>
            </w:r>
          </w:p>
        </w:tc>
        <w:tc>
          <w:tcPr>
            <w:tcW w:w="1053"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77</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7.00</w:t>
            </w:r>
          </w:p>
        </w:tc>
      </w:tr>
      <w:tr w:rsidR="00B14C25" w:rsidRPr="00C47ABA" w:rsidTr="00884008">
        <w:trPr>
          <w:trHeight w:val="245"/>
        </w:trPr>
        <w:tc>
          <w:tcPr>
            <w:tcW w:w="2430" w:type="dxa"/>
            <w:tcBorders>
              <w:top w:val="nil"/>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Digitalizadas</w:t>
            </w:r>
          </w:p>
        </w:tc>
        <w:tc>
          <w:tcPr>
            <w:tcW w:w="1053" w:type="dxa"/>
            <w:tcBorders>
              <w:top w:val="nil"/>
              <w:left w:val="double" w:sz="6" w:space="0" w:color="auto"/>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381</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38.60%</w:t>
            </w:r>
          </w:p>
        </w:tc>
        <w:tc>
          <w:tcPr>
            <w:tcW w:w="1053"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0%</w:t>
            </w:r>
          </w:p>
        </w:tc>
        <w:tc>
          <w:tcPr>
            <w:tcW w:w="1053"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77</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7%</w:t>
            </w:r>
          </w:p>
        </w:tc>
      </w:tr>
      <w:tr w:rsidR="00B14C25" w:rsidRPr="00C47ABA" w:rsidTr="00884008">
        <w:trPr>
          <w:trHeight w:val="245"/>
        </w:trPr>
        <w:tc>
          <w:tcPr>
            <w:tcW w:w="2430" w:type="dxa"/>
            <w:tcBorders>
              <w:top w:val="nil"/>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Totales Esperadas</w:t>
            </w:r>
          </w:p>
        </w:tc>
        <w:tc>
          <w:tcPr>
            <w:tcW w:w="1053" w:type="dxa"/>
            <w:tcBorders>
              <w:top w:val="nil"/>
              <w:left w:val="double" w:sz="6" w:space="0" w:color="auto"/>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987</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w:t>
            </w:r>
          </w:p>
        </w:tc>
        <w:tc>
          <w:tcPr>
            <w:tcW w:w="1053"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1029</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w:t>
            </w:r>
          </w:p>
        </w:tc>
        <w:tc>
          <w:tcPr>
            <w:tcW w:w="1053"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1100</w:t>
            </w:r>
          </w:p>
        </w:tc>
        <w:tc>
          <w:tcPr>
            <w:tcW w:w="1012" w:type="dxa"/>
            <w:tcBorders>
              <w:top w:val="nil"/>
              <w:left w:val="nil"/>
              <w:bottom w:val="double" w:sz="6" w:space="0" w:color="auto"/>
              <w:right w:val="double" w:sz="6" w:space="0" w:color="auto"/>
            </w:tcBorders>
            <w:shd w:val="clear" w:color="000000" w:fill="C5BE97"/>
            <w:noWrap/>
            <w:vAlign w:val="center"/>
            <w:hideMark/>
          </w:tcPr>
          <w:p w:rsidR="00B14C25" w:rsidRPr="00C47ABA" w:rsidRDefault="00B14C25" w:rsidP="00884008">
            <w:pPr>
              <w:jc w:val="center"/>
              <w:rPr>
                <w:rFonts w:ascii="Calibri" w:hAnsi="Calibri"/>
                <w:color w:val="000000"/>
                <w:sz w:val="22"/>
                <w:szCs w:val="22"/>
              </w:rPr>
            </w:pPr>
            <w:r w:rsidRPr="00C47ABA">
              <w:rPr>
                <w:rFonts w:ascii="Calibri" w:hAnsi="Calibri"/>
                <w:color w:val="000000"/>
                <w:sz w:val="22"/>
                <w:szCs w:val="22"/>
              </w:rPr>
              <w:t>100%</w:t>
            </w:r>
          </w:p>
        </w:tc>
      </w:tr>
      <w:tr w:rsidR="00B14C25" w:rsidRPr="00C47ABA" w:rsidTr="00884008">
        <w:trPr>
          <w:trHeight w:val="234"/>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59"/>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245"/>
        </w:trPr>
        <w:tc>
          <w:tcPr>
            <w:tcW w:w="2430" w:type="dxa"/>
            <w:vMerge w:val="restart"/>
            <w:tcBorders>
              <w:top w:val="single" w:sz="8" w:space="0" w:color="auto"/>
              <w:left w:val="single" w:sz="8" w:space="0" w:color="auto"/>
              <w:bottom w:val="single" w:sz="8" w:space="0" w:color="000000"/>
              <w:right w:val="nil"/>
            </w:tcBorders>
            <w:shd w:val="clear" w:color="auto" w:fill="auto"/>
            <w:vAlign w:val="center"/>
            <w:hideMark/>
          </w:tcPr>
          <w:p w:rsidR="00B14C25" w:rsidRPr="00C47ABA" w:rsidRDefault="00B14C25" w:rsidP="00884008">
            <w:pPr>
              <w:jc w:val="center"/>
              <w:rPr>
                <w:rFonts w:ascii="Calibri" w:hAnsi="Calibri"/>
                <w:b/>
                <w:bCs/>
                <w:color w:val="000000"/>
                <w:sz w:val="28"/>
                <w:szCs w:val="28"/>
              </w:rPr>
            </w:pPr>
            <w:r w:rsidRPr="00C47ABA">
              <w:rPr>
                <w:rFonts w:ascii="Calibri" w:hAnsi="Calibri"/>
                <w:b/>
                <w:bCs/>
                <w:color w:val="000000"/>
                <w:sz w:val="28"/>
                <w:szCs w:val="28"/>
              </w:rPr>
              <w:t>Elecciones Campeche</w:t>
            </w:r>
          </w:p>
        </w:tc>
        <w:tc>
          <w:tcPr>
            <w:tcW w:w="6196" w:type="dxa"/>
            <w:gridSpan w:val="6"/>
            <w:tcBorders>
              <w:top w:val="double" w:sz="6" w:space="0" w:color="auto"/>
              <w:left w:val="double" w:sz="6" w:space="0" w:color="auto"/>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Juntas Municipales</w:t>
            </w:r>
          </w:p>
        </w:tc>
      </w:tr>
      <w:tr w:rsidR="00B14C25" w:rsidRPr="00C47ABA" w:rsidTr="00884008">
        <w:trPr>
          <w:trHeight w:val="245"/>
        </w:trPr>
        <w:tc>
          <w:tcPr>
            <w:tcW w:w="2430" w:type="dxa"/>
            <w:vMerge/>
            <w:tcBorders>
              <w:top w:val="single" w:sz="8" w:space="0" w:color="auto"/>
              <w:left w:val="single" w:sz="8" w:space="0" w:color="auto"/>
              <w:bottom w:val="single" w:sz="8" w:space="0" w:color="000000"/>
              <w:right w:val="nil"/>
            </w:tcBorders>
            <w:vAlign w:val="center"/>
            <w:hideMark/>
          </w:tcPr>
          <w:p w:rsidR="00B14C25" w:rsidRPr="00C47ABA" w:rsidRDefault="00B14C25" w:rsidP="00884008">
            <w:pPr>
              <w:rPr>
                <w:rFonts w:ascii="Calibri" w:hAnsi="Calibri"/>
                <w:b/>
                <w:bCs/>
                <w:color w:val="000000"/>
                <w:sz w:val="28"/>
                <w:szCs w:val="28"/>
              </w:rPr>
            </w:pPr>
          </w:p>
        </w:tc>
        <w:tc>
          <w:tcPr>
            <w:tcW w:w="2065" w:type="dxa"/>
            <w:gridSpan w:val="2"/>
            <w:tcBorders>
              <w:top w:val="double" w:sz="6" w:space="0" w:color="auto"/>
              <w:left w:val="double" w:sz="6" w:space="0" w:color="auto"/>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2009</w:t>
            </w:r>
          </w:p>
        </w:tc>
        <w:tc>
          <w:tcPr>
            <w:tcW w:w="2065" w:type="dxa"/>
            <w:gridSpan w:val="2"/>
            <w:tcBorders>
              <w:top w:val="double" w:sz="6" w:space="0" w:color="auto"/>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2012*</w:t>
            </w:r>
          </w:p>
        </w:tc>
        <w:tc>
          <w:tcPr>
            <w:tcW w:w="2065" w:type="dxa"/>
            <w:gridSpan w:val="2"/>
            <w:tcBorders>
              <w:top w:val="double" w:sz="6" w:space="0" w:color="auto"/>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2015</w:t>
            </w:r>
          </w:p>
        </w:tc>
      </w:tr>
      <w:tr w:rsidR="00B14C25" w:rsidRPr="00C47ABA" w:rsidTr="00884008">
        <w:trPr>
          <w:trHeight w:val="467"/>
        </w:trPr>
        <w:tc>
          <w:tcPr>
            <w:tcW w:w="2430" w:type="dxa"/>
            <w:vMerge/>
            <w:tcBorders>
              <w:top w:val="single" w:sz="8" w:space="0" w:color="auto"/>
              <w:left w:val="single" w:sz="8" w:space="0" w:color="auto"/>
              <w:bottom w:val="single" w:sz="8" w:space="0" w:color="000000"/>
              <w:right w:val="nil"/>
            </w:tcBorders>
            <w:vAlign w:val="center"/>
            <w:hideMark/>
          </w:tcPr>
          <w:p w:rsidR="00B14C25" w:rsidRPr="00C47ABA" w:rsidRDefault="00B14C25" w:rsidP="00884008">
            <w:pPr>
              <w:rPr>
                <w:rFonts w:ascii="Calibri" w:hAnsi="Calibri"/>
                <w:b/>
                <w:bCs/>
                <w:color w:val="000000"/>
                <w:sz w:val="28"/>
                <w:szCs w:val="28"/>
              </w:rPr>
            </w:pPr>
          </w:p>
        </w:tc>
        <w:tc>
          <w:tcPr>
            <w:tcW w:w="1053" w:type="dxa"/>
            <w:tcBorders>
              <w:top w:val="nil"/>
              <w:left w:val="double" w:sz="6" w:space="0" w:color="auto"/>
              <w:bottom w:val="double" w:sz="6" w:space="0" w:color="auto"/>
              <w:right w:val="double" w:sz="6" w:space="0" w:color="auto"/>
            </w:tcBorders>
            <w:shd w:val="clear" w:color="000000" w:fill="948B54"/>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Totales 12:00 a.m.</w:t>
            </w:r>
          </w:p>
        </w:tc>
        <w:tc>
          <w:tcPr>
            <w:tcW w:w="1012" w:type="dxa"/>
            <w:tcBorders>
              <w:top w:val="nil"/>
              <w:left w:val="nil"/>
              <w:bottom w:val="double" w:sz="6" w:space="0" w:color="auto"/>
              <w:right w:val="double" w:sz="6" w:space="0" w:color="auto"/>
            </w:tcBorders>
            <w:shd w:val="clear" w:color="000000" w:fill="948B54"/>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 Avance</w:t>
            </w:r>
          </w:p>
        </w:tc>
        <w:tc>
          <w:tcPr>
            <w:tcW w:w="1053" w:type="dxa"/>
            <w:tcBorders>
              <w:top w:val="nil"/>
              <w:left w:val="nil"/>
              <w:bottom w:val="double" w:sz="6" w:space="0" w:color="auto"/>
              <w:right w:val="double" w:sz="6" w:space="0" w:color="auto"/>
            </w:tcBorders>
            <w:shd w:val="clear" w:color="000000" w:fill="948B54"/>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Totales 12:00 a.m.</w:t>
            </w:r>
          </w:p>
        </w:tc>
        <w:tc>
          <w:tcPr>
            <w:tcW w:w="1012" w:type="dxa"/>
            <w:tcBorders>
              <w:top w:val="nil"/>
              <w:left w:val="nil"/>
              <w:bottom w:val="double" w:sz="6" w:space="0" w:color="auto"/>
              <w:right w:val="double" w:sz="6" w:space="0" w:color="auto"/>
            </w:tcBorders>
            <w:shd w:val="clear" w:color="000000" w:fill="948B54"/>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 Avance</w:t>
            </w:r>
          </w:p>
        </w:tc>
        <w:tc>
          <w:tcPr>
            <w:tcW w:w="1053" w:type="dxa"/>
            <w:tcBorders>
              <w:top w:val="nil"/>
              <w:left w:val="nil"/>
              <w:bottom w:val="double" w:sz="6" w:space="0" w:color="auto"/>
              <w:right w:val="double" w:sz="6" w:space="0" w:color="auto"/>
            </w:tcBorders>
            <w:shd w:val="clear" w:color="000000" w:fill="948B54"/>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Totales 12:00 a.m.</w:t>
            </w:r>
          </w:p>
        </w:tc>
        <w:tc>
          <w:tcPr>
            <w:tcW w:w="1012" w:type="dxa"/>
            <w:tcBorders>
              <w:top w:val="nil"/>
              <w:left w:val="nil"/>
              <w:bottom w:val="double" w:sz="6" w:space="0" w:color="auto"/>
              <w:right w:val="double" w:sz="6" w:space="0" w:color="auto"/>
            </w:tcBorders>
            <w:shd w:val="clear" w:color="000000" w:fill="948B54"/>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 Avance</w:t>
            </w:r>
          </w:p>
        </w:tc>
      </w:tr>
      <w:tr w:rsidR="00B14C25" w:rsidRPr="00C47ABA" w:rsidTr="00884008">
        <w:trPr>
          <w:trHeight w:val="245"/>
        </w:trPr>
        <w:tc>
          <w:tcPr>
            <w:tcW w:w="2430" w:type="dxa"/>
            <w:tcBorders>
              <w:top w:val="single" w:sz="4" w:space="0" w:color="auto"/>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Capturadas</w:t>
            </w:r>
          </w:p>
        </w:tc>
        <w:tc>
          <w:tcPr>
            <w:tcW w:w="1053" w:type="dxa"/>
            <w:tcBorders>
              <w:top w:val="nil"/>
              <w:left w:val="double" w:sz="6" w:space="0" w:color="auto"/>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303</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30.70%</w:t>
            </w:r>
          </w:p>
        </w:tc>
        <w:tc>
          <w:tcPr>
            <w:tcW w:w="1053"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22</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10.05</w:t>
            </w:r>
          </w:p>
        </w:tc>
        <w:tc>
          <w:tcPr>
            <w:tcW w:w="1053"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3</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0.27</w:t>
            </w:r>
          </w:p>
        </w:tc>
      </w:tr>
      <w:tr w:rsidR="00B14C25" w:rsidRPr="00C47ABA" w:rsidTr="00884008">
        <w:trPr>
          <w:trHeight w:val="245"/>
        </w:trPr>
        <w:tc>
          <w:tcPr>
            <w:tcW w:w="2430" w:type="dxa"/>
            <w:tcBorders>
              <w:top w:val="nil"/>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Digitalizadas</w:t>
            </w:r>
          </w:p>
        </w:tc>
        <w:tc>
          <w:tcPr>
            <w:tcW w:w="1053" w:type="dxa"/>
            <w:tcBorders>
              <w:top w:val="nil"/>
              <w:left w:val="double" w:sz="6" w:space="0" w:color="auto"/>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381</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38.60%</w:t>
            </w:r>
          </w:p>
        </w:tc>
        <w:tc>
          <w:tcPr>
            <w:tcW w:w="1053"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0</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0%</w:t>
            </w:r>
          </w:p>
        </w:tc>
        <w:tc>
          <w:tcPr>
            <w:tcW w:w="1053"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3</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0.27</w:t>
            </w:r>
          </w:p>
        </w:tc>
      </w:tr>
      <w:tr w:rsidR="00B14C25" w:rsidRPr="00C47ABA" w:rsidTr="00884008">
        <w:trPr>
          <w:trHeight w:val="245"/>
        </w:trPr>
        <w:tc>
          <w:tcPr>
            <w:tcW w:w="2430" w:type="dxa"/>
            <w:tcBorders>
              <w:top w:val="nil"/>
              <w:left w:val="single" w:sz="4" w:space="0" w:color="auto"/>
              <w:bottom w:val="single" w:sz="4" w:space="0" w:color="auto"/>
              <w:right w:val="nil"/>
            </w:tcBorders>
            <w:shd w:val="clear" w:color="000000" w:fill="7F7F7F"/>
            <w:vAlign w:val="center"/>
            <w:hideMark/>
          </w:tcPr>
          <w:p w:rsidR="00B14C25" w:rsidRPr="00C47ABA" w:rsidRDefault="00B14C25" w:rsidP="00884008">
            <w:pPr>
              <w:rPr>
                <w:rFonts w:ascii="Calibri" w:hAnsi="Calibri"/>
                <w:i/>
                <w:iCs/>
                <w:color w:val="FFFFFF"/>
                <w:sz w:val="22"/>
                <w:szCs w:val="22"/>
              </w:rPr>
            </w:pPr>
            <w:r w:rsidRPr="00C47ABA">
              <w:rPr>
                <w:rFonts w:ascii="Calibri" w:hAnsi="Calibri"/>
                <w:i/>
                <w:iCs/>
                <w:color w:val="FFFFFF"/>
                <w:sz w:val="22"/>
                <w:szCs w:val="22"/>
              </w:rPr>
              <w:t>Actas Totales Esperadas</w:t>
            </w:r>
          </w:p>
        </w:tc>
        <w:tc>
          <w:tcPr>
            <w:tcW w:w="1053" w:type="dxa"/>
            <w:tcBorders>
              <w:top w:val="nil"/>
              <w:left w:val="double" w:sz="6" w:space="0" w:color="auto"/>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987</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100%</w:t>
            </w:r>
          </w:p>
        </w:tc>
        <w:tc>
          <w:tcPr>
            <w:tcW w:w="1053"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219</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100%</w:t>
            </w:r>
          </w:p>
        </w:tc>
        <w:tc>
          <w:tcPr>
            <w:tcW w:w="1053"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1100</w:t>
            </w:r>
          </w:p>
        </w:tc>
        <w:tc>
          <w:tcPr>
            <w:tcW w:w="1012" w:type="dxa"/>
            <w:tcBorders>
              <w:top w:val="nil"/>
              <w:left w:val="nil"/>
              <w:bottom w:val="double" w:sz="6" w:space="0" w:color="auto"/>
              <w:right w:val="double" w:sz="6" w:space="0" w:color="auto"/>
            </w:tcBorders>
            <w:shd w:val="clear" w:color="000000" w:fill="948B54"/>
            <w:noWrap/>
            <w:vAlign w:val="center"/>
            <w:hideMark/>
          </w:tcPr>
          <w:p w:rsidR="00B14C25" w:rsidRPr="00C47ABA" w:rsidRDefault="00B14C25" w:rsidP="00884008">
            <w:pPr>
              <w:jc w:val="center"/>
              <w:rPr>
                <w:rFonts w:ascii="Calibri" w:hAnsi="Calibri"/>
                <w:sz w:val="22"/>
                <w:szCs w:val="22"/>
              </w:rPr>
            </w:pPr>
            <w:r w:rsidRPr="00C47ABA">
              <w:rPr>
                <w:rFonts w:ascii="Calibri" w:hAnsi="Calibri"/>
                <w:sz w:val="22"/>
                <w:szCs w:val="22"/>
              </w:rPr>
              <w:t>100%</w:t>
            </w:r>
          </w:p>
        </w:tc>
      </w:tr>
      <w:tr w:rsidR="00B14C25" w:rsidRPr="00C47ABA" w:rsidTr="00884008">
        <w:trPr>
          <w:trHeight w:val="234"/>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223"/>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223"/>
        </w:trPr>
        <w:tc>
          <w:tcPr>
            <w:tcW w:w="2430"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r w:rsidR="00B14C25" w:rsidRPr="00C47ABA" w:rsidTr="00884008">
        <w:trPr>
          <w:trHeight w:val="445"/>
        </w:trPr>
        <w:tc>
          <w:tcPr>
            <w:tcW w:w="2430"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B14C25" w:rsidRPr="00C47ABA" w:rsidRDefault="00B14C25" w:rsidP="00884008">
            <w:pPr>
              <w:rPr>
                <w:rFonts w:ascii="Calibri" w:hAnsi="Calibri"/>
                <w:i/>
                <w:iCs/>
                <w:color w:val="FFFFFF"/>
                <w:sz w:val="22"/>
                <w:szCs w:val="22"/>
              </w:rPr>
            </w:pPr>
            <w:r>
              <w:rPr>
                <w:i/>
                <w:iCs/>
                <w:color w:val="FFFFFF"/>
              </w:rPr>
              <w:t>*</w:t>
            </w:r>
            <w:r w:rsidRPr="00C47ABA">
              <w:rPr>
                <w:i/>
                <w:iCs/>
                <w:color w:val="FFFFFF"/>
              </w:rPr>
              <w:t>No hubo elección de Gobernador</w:t>
            </w: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c>
          <w:tcPr>
            <w:tcW w:w="1012" w:type="dxa"/>
            <w:tcBorders>
              <w:top w:val="nil"/>
              <w:left w:val="nil"/>
              <w:bottom w:val="nil"/>
              <w:right w:val="nil"/>
            </w:tcBorders>
            <w:shd w:val="clear" w:color="auto" w:fill="auto"/>
            <w:noWrap/>
            <w:vAlign w:val="bottom"/>
            <w:hideMark/>
          </w:tcPr>
          <w:p w:rsidR="00B14C25" w:rsidRPr="00C47ABA" w:rsidRDefault="00B14C25" w:rsidP="00884008">
            <w:pPr>
              <w:rPr>
                <w:rFonts w:ascii="Calibri" w:hAnsi="Calibri"/>
                <w:color w:val="000000"/>
                <w:sz w:val="22"/>
                <w:szCs w:val="22"/>
              </w:rPr>
            </w:pPr>
          </w:p>
        </w:tc>
      </w:tr>
    </w:tbl>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712362" w:rsidRDefault="00712362"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7.</w:t>
      </w:r>
      <w:r w:rsidRPr="00C9522F">
        <w:rPr>
          <w:rFonts w:ascii="Palatino Linotype" w:hAnsi="Palatino Linotype"/>
          <w:b/>
          <w:sz w:val="22"/>
          <w:szCs w:val="22"/>
        </w:rPr>
        <w:softHyphen/>
        <w:t xml:space="preserve"> Monto total de la impresión de boletas en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Look w:val="04A0"/>
      </w:tblPr>
      <w:tblGrid>
        <w:gridCol w:w="3021"/>
        <w:gridCol w:w="3040"/>
        <w:gridCol w:w="2993"/>
      </w:tblGrid>
      <w:tr w:rsidR="00B14C25" w:rsidTr="00884008">
        <w:trPr>
          <w:trHeight w:val="481"/>
        </w:trPr>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AÑO ELECTORAL</w:t>
            </w:r>
          </w:p>
        </w:tc>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EMPRESA GANADORA</w:t>
            </w:r>
          </w:p>
        </w:tc>
        <w:tc>
          <w:tcPr>
            <w:tcW w:w="3182"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MONTO TOTAL $</w:t>
            </w:r>
          </w:p>
        </w:tc>
      </w:tr>
      <w:tr w:rsidR="00B14C25" w:rsidTr="00884008">
        <w:tc>
          <w:tcPr>
            <w:tcW w:w="3181" w:type="dxa"/>
            <w:vAlign w:val="center"/>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2009</w:t>
            </w:r>
          </w:p>
        </w:tc>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LITHOFORMAS, SA. DE C.V.</w:t>
            </w:r>
          </w:p>
        </w:tc>
        <w:tc>
          <w:tcPr>
            <w:tcW w:w="318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3,797,580.86</w:t>
            </w:r>
          </w:p>
        </w:tc>
      </w:tr>
      <w:tr w:rsidR="00B14C25" w:rsidTr="00884008">
        <w:tc>
          <w:tcPr>
            <w:tcW w:w="3181" w:type="dxa"/>
            <w:vAlign w:val="center"/>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2012</w:t>
            </w:r>
          </w:p>
        </w:tc>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LITHOFORMAS, SA. DE C.V.</w:t>
            </w:r>
          </w:p>
        </w:tc>
        <w:tc>
          <w:tcPr>
            <w:tcW w:w="318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2,594,839.30</w:t>
            </w:r>
          </w:p>
        </w:tc>
      </w:tr>
      <w:tr w:rsidR="00B14C25" w:rsidTr="00884008">
        <w:tc>
          <w:tcPr>
            <w:tcW w:w="3181" w:type="dxa"/>
            <w:vAlign w:val="center"/>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2015</w:t>
            </w:r>
          </w:p>
        </w:tc>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FORMAS INTELIGENTES</w:t>
            </w:r>
          </w:p>
        </w:tc>
        <w:tc>
          <w:tcPr>
            <w:tcW w:w="3182"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sidRPr="00C57DFC">
              <w:rPr>
                <w:rFonts w:ascii="Palatino Linotype" w:hAnsi="Palatino Linotype" w:cs="Arial"/>
                <w:sz w:val="20"/>
                <w:szCs w:val="20"/>
              </w:rPr>
              <w:t>6,079,030.80</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712362" w:rsidRDefault="00712362"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8.</w:t>
      </w:r>
      <w:r w:rsidRPr="00C9522F">
        <w:rPr>
          <w:rFonts w:ascii="Palatino Linotype" w:hAnsi="Palatino Linotype"/>
          <w:b/>
          <w:sz w:val="22"/>
          <w:szCs w:val="22"/>
        </w:rPr>
        <w:softHyphen/>
        <w:t xml:space="preserve"> Cantidad de personal eventual contratado para los últimos tres procesos.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p w:rsidR="00712362" w:rsidRDefault="00712362" w:rsidP="00B14C25">
      <w:pPr>
        <w:widowControl w:val="0"/>
        <w:overflowPunct w:val="0"/>
        <w:autoSpaceDE w:val="0"/>
        <w:autoSpaceDN w:val="0"/>
        <w:adjustRightInd w:val="0"/>
        <w:jc w:val="both"/>
        <w:rPr>
          <w:rFonts w:ascii="Palatino Linotype" w:hAnsi="Palatino Linotype" w:cs="Arial"/>
          <w:sz w:val="22"/>
          <w:szCs w:val="22"/>
        </w:rPr>
      </w:pPr>
    </w:p>
    <w:p w:rsidR="00712362" w:rsidRDefault="00712362"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3181"/>
        <w:gridCol w:w="3181"/>
      </w:tblGrid>
      <w:tr w:rsidR="00B14C25" w:rsidTr="00884008">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lastRenderedPageBreak/>
              <w:t>AÑO ELECTORAL</w:t>
            </w:r>
          </w:p>
        </w:tc>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CANTIDAD DE</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PERSONAL EVENTUAL</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2009</w:t>
            </w:r>
          </w:p>
        </w:tc>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514</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2012</w:t>
            </w:r>
          </w:p>
        </w:tc>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560</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2015</w:t>
            </w:r>
          </w:p>
        </w:tc>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532</w:t>
            </w:r>
          </w:p>
        </w:tc>
      </w:tr>
    </w:tbl>
    <w:p w:rsidR="00712362" w:rsidRDefault="00712362"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9.</w:t>
      </w:r>
      <w:r w:rsidRPr="00C9522F">
        <w:rPr>
          <w:rFonts w:ascii="Palatino Linotype" w:hAnsi="Palatino Linotype"/>
          <w:b/>
          <w:sz w:val="22"/>
          <w:szCs w:val="22"/>
        </w:rPr>
        <w:softHyphen/>
        <w:t xml:space="preserve"> Duración (en semanas) de los contratos de personal eventual de los últimos tres procesos.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3181"/>
        <w:gridCol w:w="3181"/>
      </w:tblGrid>
      <w:tr w:rsidR="00B14C25" w:rsidTr="00884008">
        <w:trPr>
          <w:trHeight w:val="559"/>
        </w:trPr>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AÑO ELECTORAL</w:t>
            </w:r>
          </w:p>
        </w:tc>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NÚMERO DE SEMANAS</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2009</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41</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2012</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41</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2015</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49</w:t>
            </w:r>
          </w:p>
        </w:tc>
      </w:tr>
    </w:tbl>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10.</w:t>
      </w:r>
      <w:r w:rsidRPr="00C9522F">
        <w:rPr>
          <w:rFonts w:ascii="Palatino Linotype" w:hAnsi="Palatino Linotype"/>
          <w:b/>
          <w:sz w:val="22"/>
          <w:szCs w:val="22"/>
        </w:rPr>
        <w:softHyphen/>
        <w:t xml:space="preserve"> Costo de la contratación del personal eventual en los últimos tres procesos.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6362" w:type="dxa"/>
        <w:tblInd w:w="1529" w:type="dxa"/>
        <w:tblLook w:val="04A0"/>
      </w:tblPr>
      <w:tblGrid>
        <w:gridCol w:w="3181"/>
        <w:gridCol w:w="3181"/>
      </w:tblGrid>
      <w:tr w:rsidR="00B14C25" w:rsidTr="00884008">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AÑO ELECTORAL</w:t>
            </w:r>
          </w:p>
        </w:tc>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COSTO DE PERSONAL</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EVENTUAL</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2009</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25,132,700.00</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2012</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25,635,594.29</w:t>
            </w:r>
          </w:p>
        </w:tc>
      </w:tr>
      <w:tr w:rsidR="00B14C25" w:rsidTr="00884008">
        <w:tc>
          <w:tcPr>
            <w:tcW w:w="3181" w:type="dxa"/>
          </w:tcPr>
          <w:p w:rsidR="00B14C25" w:rsidRPr="00C57DFC" w:rsidRDefault="00B14C25" w:rsidP="00884008">
            <w:pPr>
              <w:widowControl w:val="0"/>
              <w:overflowPunct w:val="0"/>
              <w:autoSpaceDE w:val="0"/>
              <w:autoSpaceDN w:val="0"/>
              <w:adjustRightInd w:val="0"/>
              <w:jc w:val="center"/>
              <w:rPr>
                <w:rFonts w:ascii="Palatino Linotype" w:hAnsi="Palatino Linotype" w:cs="Arial"/>
                <w:sz w:val="20"/>
                <w:szCs w:val="20"/>
              </w:rPr>
            </w:pPr>
            <w:r>
              <w:rPr>
                <w:rFonts w:ascii="Palatino Linotype" w:hAnsi="Palatino Linotype" w:cs="Arial"/>
                <w:sz w:val="20"/>
                <w:szCs w:val="20"/>
              </w:rPr>
              <w:t>2015</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20,495,624.35</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11.</w:t>
      </w:r>
      <w:r w:rsidRPr="00C9522F">
        <w:rPr>
          <w:rFonts w:ascii="Palatino Linotype" w:hAnsi="Palatino Linotype"/>
          <w:b/>
          <w:sz w:val="22"/>
          <w:szCs w:val="22"/>
        </w:rPr>
        <w:softHyphen/>
        <w:t xml:space="preserve"> Cantidad de personal de base en la institución al momento y al final de los últimos tres años.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sidRPr="00C9522F">
        <w:rPr>
          <w:rFonts w:ascii="Palatino Linotype" w:hAnsi="Palatino Linotype" w:cs="Arial"/>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3181"/>
        <w:gridCol w:w="3620"/>
      </w:tblGrid>
      <w:tr w:rsidR="00B14C25" w:rsidTr="00884008">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AÑO</w:t>
            </w:r>
          </w:p>
        </w:tc>
        <w:tc>
          <w:tcPr>
            <w:tcW w:w="3620"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CANTIDAD DE PERSONAL CON CONTRATO POR TIEMPO INDETERMINADO</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2013</w:t>
            </w:r>
          </w:p>
        </w:tc>
        <w:tc>
          <w:tcPr>
            <w:tcW w:w="362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104</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2014</w:t>
            </w:r>
          </w:p>
        </w:tc>
        <w:tc>
          <w:tcPr>
            <w:tcW w:w="362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106</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362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144</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lastRenderedPageBreak/>
        <w:t>12.</w:t>
      </w:r>
      <w:r w:rsidRPr="00C9522F">
        <w:rPr>
          <w:rFonts w:ascii="Palatino Linotype" w:hAnsi="Palatino Linotype"/>
          <w:b/>
          <w:sz w:val="22"/>
          <w:szCs w:val="22"/>
        </w:rPr>
        <w:softHyphen/>
        <w:t xml:space="preserve"> Cantidad total de personal de base al fin de la pasada administración.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tbl>
      <w:tblPr>
        <w:tblStyle w:val="Tablaconcuadrcula"/>
        <w:tblW w:w="0" w:type="auto"/>
        <w:tblInd w:w="1529" w:type="dxa"/>
        <w:tblLook w:val="04A0"/>
      </w:tblPr>
      <w:tblGrid>
        <w:gridCol w:w="3181"/>
        <w:gridCol w:w="3478"/>
      </w:tblGrid>
      <w:tr w:rsidR="00B14C25" w:rsidTr="00884008">
        <w:trPr>
          <w:trHeight w:val="543"/>
        </w:trPr>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AÑO</w:t>
            </w:r>
          </w:p>
        </w:tc>
        <w:tc>
          <w:tcPr>
            <w:tcW w:w="3478"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CANTIDAD DE PERSONAL CON CONTRATO POR TIEMPO INDETERMINADO</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2014</w:t>
            </w:r>
          </w:p>
        </w:tc>
        <w:tc>
          <w:tcPr>
            <w:tcW w:w="3478"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106</w:t>
            </w:r>
          </w:p>
        </w:tc>
      </w:tr>
    </w:tbl>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13.</w:t>
      </w:r>
      <w:r w:rsidRPr="00C9522F">
        <w:rPr>
          <w:rFonts w:ascii="Palatino Linotype" w:hAnsi="Palatino Linotype"/>
          <w:b/>
          <w:sz w:val="22"/>
          <w:szCs w:val="22"/>
        </w:rPr>
        <w:softHyphen/>
        <w:t xml:space="preserve"> Presupuesto para nómina de personal de base de los últimos tres años.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2548"/>
        <w:gridCol w:w="4111"/>
      </w:tblGrid>
      <w:tr w:rsidR="00B14C25" w:rsidTr="00884008">
        <w:trPr>
          <w:trHeight w:val="539"/>
        </w:trPr>
        <w:tc>
          <w:tcPr>
            <w:tcW w:w="2548"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AÑO</w:t>
            </w:r>
          </w:p>
        </w:tc>
        <w:tc>
          <w:tcPr>
            <w:tcW w:w="411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PRESUPUESTO PARA NÓMINA DE PERSONAL CON CONTRATO POR TIEMPO INDETERMINADO</w:t>
            </w:r>
          </w:p>
        </w:tc>
      </w:tr>
      <w:tr w:rsidR="00B14C25" w:rsidTr="00884008">
        <w:tc>
          <w:tcPr>
            <w:tcW w:w="2548"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2013</w:t>
            </w:r>
          </w:p>
        </w:tc>
        <w:tc>
          <w:tcPr>
            <w:tcW w:w="411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31,572,253.65</w:t>
            </w:r>
          </w:p>
        </w:tc>
      </w:tr>
      <w:tr w:rsidR="00B14C25" w:rsidTr="00884008">
        <w:tc>
          <w:tcPr>
            <w:tcW w:w="2548"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2014</w:t>
            </w:r>
          </w:p>
        </w:tc>
        <w:tc>
          <w:tcPr>
            <w:tcW w:w="411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38,315,506.32,</w:t>
            </w:r>
          </w:p>
        </w:tc>
      </w:tr>
      <w:tr w:rsidR="00B14C25" w:rsidTr="00884008">
        <w:tc>
          <w:tcPr>
            <w:tcW w:w="2548"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411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46,715,309.44</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14.</w:t>
      </w:r>
      <w:r w:rsidRPr="00C9522F">
        <w:rPr>
          <w:rFonts w:ascii="Palatino Linotype" w:hAnsi="Palatino Linotype"/>
          <w:b/>
          <w:sz w:val="22"/>
          <w:szCs w:val="22"/>
        </w:rPr>
        <w:softHyphen/>
        <w:t xml:space="preserve"> Monto del presupuesto entregado al INE de acuerdo con el convenio de casilla única.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sidRPr="00C9522F">
        <w:rPr>
          <w:rFonts w:ascii="Palatino Linotype" w:hAnsi="Palatino Linotype" w:cs="Arial"/>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3181"/>
        <w:gridCol w:w="3181"/>
      </w:tblGrid>
      <w:tr w:rsidR="00B14C25" w:rsidTr="00884008">
        <w:trPr>
          <w:trHeight w:val="619"/>
        </w:trPr>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PROCESO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ELECTORAL</w:t>
            </w:r>
          </w:p>
        </w:tc>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MONTO DEL CONVENIO CON EL INE</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2014-2015</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10,706,583.04</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15.</w:t>
      </w:r>
      <w:r w:rsidRPr="00C9522F">
        <w:rPr>
          <w:rFonts w:ascii="Palatino Linotype" w:hAnsi="Palatino Linotype"/>
          <w:b/>
          <w:sz w:val="22"/>
          <w:szCs w:val="22"/>
        </w:rPr>
        <w:softHyphen/>
        <w:t xml:space="preserve"> Monto total del gasto operativo de la Institución en los últimos tres procesos.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sidRPr="00C9522F">
        <w:rPr>
          <w:rFonts w:ascii="Palatino Linotype" w:hAnsi="Palatino Linotype" w:cs="Arial"/>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3181"/>
        <w:gridCol w:w="3181"/>
      </w:tblGrid>
      <w:tr w:rsidR="00B14C25" w:rsidTr="00884008">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PROCESO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ELECTORAL</w:t>
            </w:r>
          </w:p>
        </w:tc>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PRESUPUESTO TOTAL DEL GASTO OPERATIVO</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2009</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143,736,390.87</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2012</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170,808,504.34</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228,850,175.00</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lastRenderedPageBreak/>
        <w:t>17.</w:t>
      </w:r>
      <w:r w:rsidRPr="00C9522F">
        <w:rPr>
          <w:rFonts w:ascii="Palatino Linotype" w:hAnsi="Palatino Linotype"/>
          <w:b/>
          <w:sz w:val="22"/>
          <w:szCs w:val="22"/>
        </w:rPr>
        <w:softHyphen/>
        <w:t xml:space="preserve">Cuáles fueron los ahorros en los enlaces distritales en caso de que ya se hayan llevado a cabo elecciones en conjunto con el INE.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3181"/>
        <w:gridCol w:w="3181"/>
      </w:tblGrid>
      <w:tr w:rsidR="00B14C25" w:rsidTr="00884008">
        <w:trPr>
          <w:trHeight w:val="576"/>
        </w:trPr>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PROCESO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ELECTORAL</w:t>
            </w:r>
          </w:p>
        </w:tc>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AHORRO</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NINGUNO</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18.</w:t>
      </w:r>
      <w:r w:rsidRPr="00C9522F">
        <w:rPr>
          <w:rFonts w:ascii="Palatino Linotype" w:hAnsi="Palatino Linotype"/>
          <w:b/>
          <w:sz w:val="22"/>
          <w:szCs w:val="22"/>
        </w:rPr>
        <w:softHyphen/>
        <w:t xml:space="preserve"> Monto total de gasto de promoción del voto y difusión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3181"/>
        <w:gridCol w:w="3181"/>
      </w:tblGrid>
      <w:tr w:rsidR="00B14C25" w:rsidTr="00884008">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PROCESO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ELECTORAL</w:t>
            </w:r>
          </w:p>
        </w:tc>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GASTO DE PROMOCIÓN DEL VOTO Y DIFUSIÓN</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2009</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1,537,974.93</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2012</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2,199,887.15</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1,464,551.69</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19.</w:t>
      </w:r>
      <w:r w:rsidRPr="00C9522F">
        <w:rPr>
          <w:rFonts w:ascii="Palatino Linotype" w:hAnsi="Palatino Linotype"/>
          <w:b/>
          <w:sz w:val="22"/>
          <w:szCs w:val="22"/>
        </w:rPr>
        <w:softHyphen/>
        <w:t xml:space="preserve"> Monto total de gasto de monitoreo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675" w:type="dxa"/>
        <w:tblLook w:val="04A0"/>
      </w:tblPr>
      <w:tblGrid>
        <w:gridCol w:w="1975"/>
        <w:gridCol w:w="6404"/>
      </w:tblGrid>
      <w:tr w:rsidR="00B14C25" w:rsidTr="00884008">
        <w:tc>
          <w:tcPr>
            <w:tcW w:w="1985"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PROCESO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ELECTORAL</w:t>
            </w:r>
          </w:p>
        </w:tc>
        <w:tc>
          <w:tcPr>
            <w:tcW w:w="6520"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TOTAL DE GASTO DE MONITOREO</w:t>
            </w:r>
          </w:p>
        </w:tc>
      </w:tr>
      <w:tr w:rsidR="00B14C25" w:rsidTr="00884008">
        <w:tc>
          <w:tcPr>
            <w:tcW w:w="1985"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2009</w:t>
            </w:r>
          </w:p>
        </w:tc>
        <w:tc>
          <w:tcPr>
            <w:tcW w:w="652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No tenemos partida de presupuesto con el rubro de Monitoreo</w:t>
            </w:r>
          </w:p>
        </w:tc>
      </w:tr>
      <w:tr w:rsidR="00B14C25" w:rsidTr="00884008">
        <w:tc>
          <w:tcPr>
            <w:tcW w:w="1985"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2012</w:t>
            </w:r>
          </w:p>
        </w:tc>
        <w:tc>
          <w:tcPr>
            <w:tcW w:w="652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No tenemos partida de presupuesto con el rubro de Monitoreo</w:t>
            </w:r>
          </w:p>
        </w:tc>
      </w:tr>
      <w:tr w:rsidR="00B14C25" w:rsidTr="00884008">
        <w:tc>
          <w:tcPr>
            <w:tcW w:w="1985"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652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No tenemos partida de presupuesto con el rubro de Monitoreo</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20.</w:t>
      </w:r>
      <w:r w:rsidRPr="00C9522F">
        <w:rPr>
          <w:rFonts w:ascii="Palatino Linotype" w:hAnsi="Palatino Linotype"/>
          <w:b/>
          <w:sz w:val="22"/>
          <w:szCs w:val="22"/>
        </w:rPr>
        <w:softHyphen/>
        <w:t xml:space="preserve"> Monto total de financiamiento público (prerrogativas) para los partidos políticos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Ind w:w="1529" w:type="dxa"/>
        <w:tblLook w:val="04A0"/>
      </w:tblPr>
      <w:tblGrid>
        <w:gridCol w:w="2407"/>
        <w:gridCol w:w="4110"/>
      </w:tblGrid>
      <w:tr w:rsidR="00B14C25" w:rsidTr="00884008">
        <w:trPr>
          <w:trHeight w:val="631"/>
        </w:trPr>
        <w:tc>
          <w:tcPr>
            <w:tcW w:w="2407"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lastRenderedPageBreak/>
              <w:t>PROCESO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ELECTORAL</w:t>
            </w:r>
          </w:p>
        </w:tc>
        <w:tc>
          <w:tcPr>
            <w:tcW w:w="4110"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MONTO TOTAL DE FINANCIAMIENTO PÚBLICO (PRERROGATIVAS)</w:t>
            </w:r>
          </w:p>
        </w:tc>
      </w:tr>
      <w:tr w:rsidR="00B14C25" w:rsidTr="00884008">
        <w:tc>
          <w:tcPr>
            <w:tcW w:w="2407"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2009</w:t>
            </w:r>
          </w:p>
        </w:tc>
        <w:tc>
          <w:tcPr>
            <w:tcW w:w="411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45,825,783.00</w:t>
            </w:r>
          </w:p>
        </w:tc>
      </w:tr>
      <w:tr w:rsidR="00B14C25" w:rsidTr="00884008">
        <w:tc>
          <w:tcPr>
            <w:tcW w:w="2407"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2012</w:t>
            </w:r>
          </w:p>
        </w:tc>
        <w:tc>
          <w:tcPr>
            <w:tcW w:w="411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54,550,780.00</w:t>
            </w:r>
          </w:p>
        </w:tc>
      </w:tr>
      <w:tr w:rsidR="00B14C25" w:rsidTr="00884008">
        <w:tc>
          <w:tcPr>
            <w:tcW w:w="2407"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411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50,300,487.00</w:t>
            </w:r>
          </w:p>
        </w:tc>
      </w:tr>
    </w:tbl>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21.</w:t>
      </w:r>
      <w:r w:rsidRPr="00C9522F">
        <w:rPr>
          <w:rFonts w:ascii="Palatino Linotype" w:hAnsi="Palatino Linotype"/>
          <w:b/>
          <w:sz w:val="22"/>
          <w:szCs w:val="22"/>
        </w:rPr>
        <w:softHyphen/>
        <w:t xml:space="preserve"> Presupuesto aprobado a ejercer por el pleno de su Institución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6362" w:type="dxa"/>
        <w:tblInd w:w="1529" w:type="dxa"/>
        <w:tblLook w:val="04A0"/>
      </w:tblPr>
      <w:tblGrid>
        <w:gridCol w:w="3181"/>
        <w:gridCol w:w="3181"/>
      </w:tblGrid>
      <w:tr w:rsidR="00B14C25" w:rsidTr="00884008">
        <w:trPr>
          <w:trHeight w:val="554"/>
        </w:trPr>
        <w:tc>
          <w:tcPr>
            <w:tcW w:w="318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PROCESO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ELECTORAL</w:t>
            </w:r>
          </w:p>
        </w:tc>
        <w:tc>
          <w:tcPr>
            <w:tcW w:w="3181"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PRESUPUESTO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APROBADO</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2009</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147’633,923.00</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2012</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188’684,953.00</w:t>
            </w:r>
          </w:p>
        </w:tc>
      </w:tr>
      <w:tr w:rsidR="00B14C25" w:rsidTr="00884008">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318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236’924,377.00</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22.</w:t>
      </w:r>
      <w:r w:rsidRPr="00C9522F">
        <w:rPr>
          <w:rFonts w:ascii="Palatino Linotype" w:hAnsi="Palatino Linotype"/>
          <w:b/>
          <w:sz w:val="22"/>
          <w:szCs w:val="22"/>
        </w:rPr>
        <w:softHyphen/>
        <w:t xml:space="preserve"> Presupuesto aprobado por el Congreso del Estado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6362" w:type="dxa"/>
        <w:tblInd w:w="1529" w:type="dxa"/>
        <w:tblLook w:val="04A0"/>
      </w:tblPr>
      <w:tblGrid>
        <w:gridCol w:w="2690"/>
        <w:gridCol w:w="3672"/>
      </w:tblGrid>
      <w:tr w:rsidR="00B14C25" w:rsidTr="00884008">
        <w:trPr>
          <w:trHeight w:val="554"/>
        </w:trPr>
        <w:tc>
          <w:tcPr>
            <w:tcW w:w="2690"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PROCESO</w:t>
            </w:r>
          </w:p>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ELECTORAL</w:t>
            </w:r>
          </w:p>
        </w:tc>
        <w:tc>
          <w:tcPr>
            <w:tcW w:w="3672" w:type="dxa"/>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PRESUPUESTO APROBADO CONGRESO DEL ESTADO</w:t>
            </w:r>
          </w:p>
        </w:tc>
      </w:tr>
      <w:tr w:rsidR="00B14C25" w:rsidTr="00884008">
        <w:tc>
          <w:tcPr>
            <w:tcW w:w="269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2009</w:t>
            </w:r>
          </w:p>
        </w:tc>
        <w:tc>
          <w:tcPr>
            <w:tcW w:w="3672"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140’633,923.00</w:t>
            </w:r>
          </w:p>
        </w:tc>
      </w:tr>
      <w:tr w:rsidR="00B14C25" w:rsidTr="00884008">
        <w:tc>
          <w:tcPr>
            <w:tcW w:w="269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2012</w:t>
            </w:r>
          </w:p>
        </w:tc>
        <w:tc>
          <w:tcPr>
            <w:tcW w:w="3672"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168’684,953.00</w:t>
            </w:r>
          </w:p>
        </w:tc>
      </w:tr>
      <w:tr w:rsidR="00B14C25" w:rsidTr="00884008">
        <w:tc>
          <w:tcPr>
            <w:tcW w:w="269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3672"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230’924,377.00</w:t>
            </w:r>
          </w:p>
        </w:tc>
      </w:tr>
    </w:tbl>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23.</w:t>
      </w:r>
      <w:r w:rsidRPr="00C9522F">
        <w:rPr>
          <w:rFonts w:ascii="Palatino Linotype" w:hAnsi="Palatino Linotype"/>
          <w:b/>
          <w:sz w:val="22"/>
          <w:szCs w:val="22"/>
        </w:rPr>
        <w:softHyphen/>
        <w:t xml:space="preserve"> Presupuesto ajustado por el Gobernador de su estado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hace del conocimiento de la interesada que el Presupuesto asignado por el Consejo General de este Instituto, se deriva del aprobado por la Ley de Presupuesto de Egresos del Estado de Campeche; por lo que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Look w:val="04A0"/>
      </w:tblPr>
      <w:tblGrid>
        <w:gridCol w:w="1053"/>
        <w:gridCol w:w="2938"/>
        <w:gridCol w:w="3060"/>
        <w:gridCol w:w="2003"/>
      </w:tblGrid>
      <w:tr w:rsidR="00B14C25" w:rsidTr="00884008">
        <w:trPr>
          <w:trHeight w:val="644"/>
        </w:trPr>
        <w:tc>
          <w:tcPr>
            <w:tcW w:w="1101"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lastRenderedPageBreak/>
              <w:t>AÑO</w:t>
            </w:r>
          </w:p>
        </w:tc>
        <w:tc>
          <w:tcPr>
            <w:tcW w:w="3118"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PRESUPUESTO CONSEJO GENERAL DEL IEEC</w:t>
            </w:r>
          </w:p>
        </w:tc>
        <w:tc>
          <w:tcPr>
            <w:tcW w:w="3260"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PRESUPUESTO CONGRESO DEL ESTADO</w:t>
            </w:r>
          </w:p>
        </w:tc>
        <w:tc>
          <w:tcPr>
            <w:tcW w:w="2065" w:type="dxa"/>
            <w:vAlign w:val="center"/>
          </w:tcPr>
          <w:p w:rsidR="00B14C25" w:rsidRPr="00BF4E2E" w:rsidRDefault="00B14C25" w:rsidP="00884008">
            <w:pPr>
              <w:widowControl w:val="0"/>
              <w:overflowPunct w:val="0"/>
              <w:autoSpaceDE w:val="0"/>
              <w:autoSpaceDN w:val="0"/>
              <w:adjustRightInd w:val="0"/>
              <w:jc w:val="center"/>
              <w:rPr>
                <w:rFonts w:ascii="Palatino Linotype" w:hAnsi="Palatino Linotype" w:cs="Arial"/>
                <w:b/>
                <w:sz w:val="22"/>
                <w:szCs w:val="22"/>
              </w:rPr>
            </w:pPr>
            <w:r w:rsidRPr="00BF4E2E">
              <w:rPr>
                <w:rFonts w:ascii="Palatino Linotype" w:hAnsi="Palatino Linotype" w:cs="Arial"/>
                <w:b/>
                <w:sz w:val="22"/>
                <w:szCs w:val="22"/>
              </w:rPr>
              <w:t>DIFERENCIA</w:t>
            </w:r>
          </w:p>
        </w:tc>
      </w:tr>
      <w:tr w:rsidR="00B14C25" w:rsidTr="00884008">
        <w:tc>
          <w:tcPr>
            <w:tcW w:w="110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2009</w:t>
            </w:r>
          </w:p>
        </w:tc>
        <w:tc>
          <w:tcPr>
            <w:tcW w:w="3118"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147’633,923.00</w:t>
            </w:r>
          </w:p>
        </w:tc>
        <w:tc>
          <w:tcPr>
            <w:tcW w:w="326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140’633,923.00</w:t>
            </w:r>
          </w:p>
        </w:tc>
        <w:tc>
          <w:tcPr>
            <w:tcW w:w="2065"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7’000,000.00</w:t>
            </w:r>
          </w:p>
        </w:tc>
      </w:tr>
      <w:tr w:rsidR="00B14C25" w:rsidTr="00884008">
        <w:tc>
          <w:tcPr>
            <w:tcW w:w="110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2012</w:t>
            </w:r>
          </w:p>
        </w:tc>
        <w:tc>
          <w:tcPr>
            <w:tcW w:w="3118"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188’684,953.00</w:t>
            </w:r>
          </w:p>
        </w:tc>
        <w:tc>
          <w:tcPr>
            <w:tcW w:w="326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168’684,953.00</w:t>
            </w:r>
          </w:p>
        </w:tc>
        <w:tc>
          <w:tcPr>
            <w:tcW w:w="2065"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20’000,000.00</w:t>
            </w:r>
          </w:p>
        </w:tc>
      </w:tr>
      <w:tr w:rsidR="00B14C25" w:rsidTr="00884008">
        <w:tc>
          <w:tcPr>
            <w:tcW w:w="1101"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2015</w:t>
            </w:r>
          </w:p>
        </w:tc>
        <w:tc>
          <w:tcPr>
            <w:tcW w:w="3118"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236’924,377.00</w:t>
            </w:r>
          </w:p>
        </w:tc>
        <w:tc>
          <w:tcPr>
            <w:tcW w:w="3260"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230’924,377.00</w:t>
            </w:r>
          </w:p>
        </w:tc>
        <w:tc>
          <w:tcPr>
            <w:tcW w:w="2065" w:type="dxa"/>
          </w:tcPr>
          <w:p w:rsidR="00B14C25" w:rsidRDefault="00B14C25" w:rsidP="00884008">
            <w:pPr>
              <w:widowControl w:val="0"/>
              <w:overflowPunct w:val="0"/>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6’000,000.00</w:t>
            </w:r>
          </w:p>
        </w:tc>
      </w:tr>
    </w:tbl>
    <w:p w:rsidR="00B14C25"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24.</w:t>
      </w:r>
      <w:r w:rsidRPr="00C9522F">
        <w:rPr>
          <w:rFonts w:ascii="Palatino Linotype" w:hAnsi="Palatino Linotype"/>
          <w:b/>
          <w:sz w:val="22"/>
          <w:szCs w:val="22"/>
        </w:rPr>
        <w:softHyphen/>
        <w:t xml:space="preserve"> Monto total de gasto por los siguientes conceptos: alimentos, gasolina, celulares y arrendamiento de los últimos tres procesos electorales. </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se adjunta la información solicitada en la tabla a continuación:</w:t>
      </w:r>
    </w:p>
    <w:p w:rsidR="00B14C25" w:rsidRDefault="00B14C25" w:rsidP="00B14C25">
      <w:pPr>
        <w:widowControl w:val="0"/>
        <w:overflowPunct w:val="0"/>
        <w:autoSpaceDE w:val="0"/>
        <w:autoSpaceDN w:val="0"/>
        <w:adjustRightInd w:val="0"/>
        <w:jc w:val="both"/>
        <w:rPr>
          <w:rFonts w:ascii="Palatino Linotype" w:hAnsi="Palatino Linotype" w:cs="Arial"/>
          <w:sz w:val="22"/>
          <w:szCs w:val="22"/>
        </w:rPr>
      </w:pPr>
    </w:p>
    <w:tbl>
      <w:tblPr>
        <w:tblStyle w:val="Tablaconcuadrcula"/>
        <w:tblW w:w="0" w:type="auto"/>
        <w:tblLook w:val="04A0"/>
      </w:tblPr>
      <w:tblGrid>
        <w:gridCol w:w="1696"/>
        <w:gridCol w:w="1722"/>
        <w:gridCol w:w="1631"/>
        <w:gridCol w:w="1681"/>
        <w:gridCol w:w="2324"/>
      </w:tblGrid>
      <w:tr w:rsidR="00B14C25" w:rsidTr="00884008">
        <w:tc>
          <w:tcPr>
            <w:tcW w:w="1908"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PROCESO</w:t>
            </w:r>
          </w:p>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ELECTORAL</w:t>
            </w:r>
          </w:p>
        </w:tc>
        <w:tc>
          <w:tcPr>
            <w:tcW w:w="1909"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ALIMENTOS</w:t>
            </w:r>
          </w:p>
        </w:tc>
        <w:tc>
          <w:tcPr>
            <w:tcW w:w="1909"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GASOLINA</w:t>
            </w:r>
          </w:p>
        </w:tc>
        <w:tc>
          <w:tcPr>
            <w:tcW w:w="1909"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CELULARES</w:t>
            </w:r>
          </w:p>
        </w:tc>
        <w:tc>
          <w:tcPr>
            <w:tcW w:w="1909" w:type="dxa"/>
            <w:vAlign w:val="center"/>
          </w:tcPr>
          <w:p w:rsidR="00B14C25" w:rsidRDefault="00B14C25" w:rsidP="00884008">
            <w:pPr>
              <w:widowControl w:val="0"/>
              <w:overflowPunct w:val="0"/>
              <w:autoSpaceDE w:val="0"/>
              <w:autoSpaceDN w:val="0"/>
              <w:adjustRightInd w:val="0"/>
              <w:jc w:val="center"/>
              <w:rPr>
                <w:rFonts w:ascii="Palatino Linotype" w:hAnsi="Palatino Linotype"/>
                <w:b/>
                <w:sz w:val="22"/>
                <w:szCs w:val="22"/>
              </w:rPr>
            </w:pPr>
            <w:r>
              <w:rPr>
                <w:rFonts w:ascii="Palatino Linotype" w:hAnsi="Palatino Linotype"/>
                <w:b/>
                <w:sz w:val="22"/>
                <w:szCs w:val="22"/>
              </w:rPr>
              <w:t>ARRENDAMIENTO</w:t>
            </w:r>
          </w:p>
        </w:tc>
      </w:tr>
      <w:tr w:rsidR="00B14C25" w:rsidTr="00884008">
        <w:tc>
          <w:tcPr>
            <w:tcW w:w="1908"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sidRPr="003D2003">
              <w:rPr>
                <w:rFonts w:ascii="Palatino Linotype" w:hAnsi="Palatino Linotype"/>
                <w:sz w:val="22"/>
                <w:szCs w:val="22"/>
              </w:rPr>
              <w:t>2009</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1,045,885.40</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434,521.00</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N/A*</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1,980,680.88</w:t>
            </w:r>
          </w:p>
        </w:tc>
      </w:tr>
      <w:tr w:rsidR="00B14C25" w:rsidTr="00884008">
        <w:tc>
          <w:tcPr>
            <w:tcW w:w="1908"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sidRPr="003D2003">
              <w:rPr>
                <w:rFonts w:ascii="Palatino Linotype" w:hAnsi="Palatino Linotype"/>
                <w:sz w:val="22"/>
                <w:szCs w:val="22"/>
              </w:rPr>
              <w:t>2012</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532,126.00</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929,104.12</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30,687.75</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1,820,751.57</w:t>
            </w:r>
          </w:p>
        </w:tc>
      </w:tr>
      <w:tr w:rsidR="00B14C25" w:rsidTr="00884008">
        <w:tc>
          <w:tcPr>
            <w:tcW w:w="1908"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sidRPr="003D2003">
              <w:rPr>
                <w:rFonts w:ascii="Palatino Linotype" w:hAnsi="Palatino Linotype"/>
                <w:sz w:val="22"/>
                <w:szCs w:val="22"/>
              </w:rPr>
              <w:t>2015</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1,725,620.00</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922,851.99</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21,736.00</w:t>
            </w:r>
          </w:p>
        </w:tc>
        <w:tc>
          <w:tcPr>
            <w:tcW w:w="1909" w:type="dxa"/>
          </w:tcPr>
          <w:p w:rsidR="00B14C25" w:rsidRPr="003D2003" w:rsidRDefault="00B14C25" w:rsidP="00884008">
            <w:pPr>
              <w:widowControl w:val="0"/>
              <w:overflowPunct w:val="0"/>
              <w:autoSpaceDE w:val="0"/>
              <w:autoSpaceDN w:val="0"/>
              <w:adjustRightInd w:val="0"/>
              <w:jc w:val="center"/>
              <w:rPr>
                <w:rFonts w:ascii="Palatino Linotype" w:hAnsi="Palatino Linotype"/>
                <w:sz w:val="22"/>
                <w:szCs w:val="22"/>
              </w:rPr>
            </w:pPr>
            <w:r>
              <w:rPr>
                <w:rFonts w:ascii="Palatino Linotype" w:hAnsi="Palatino Linotype"/>
                <w:sz w:val="22"/>
                <w:szCs w:val="22"/>
              </w:rPr>
              <w:t>2,468,521.38</w:t>
            </w:r>
          </w:p>
        </w:tc>
      </w:tr>
    </w:tbl>
    <w:p w:rsidR="00B14C25" w:rsidRPr="000250FC" w:rsidRDefault="00B14C25" w:rsidP="00B14C25">
      <w:pPr>
        <w:widowControl w:val="0"/>
        <w:overflowPunct w:val="0"/>
        <w:autoSpaceDE w:val="0"/>
        <w:autoSpaceDN w:val="0"/>
        <w:adjustRightInd w:val="0"/>
        <w:jc w:val="both"/>
        <w:rPr>
          <w:rFonts w:ascii="Palatino Linotype" w:hAnsi="Palatino Linotype"/>
          <w:sz w:val="22"/>
          <w:szCs w:val="22"/>
        </w:rPr>
      </w:pPr>
      <w:r w:rsidRPr="000250FC">
        <w:rPr>
          <w:rFonts w:ascii="Palatino Linotype" w:hAnsi="Palatino Linotype"/>
          <w:sz w:val="22"/>
          <w:szCs w:val="22"/>
        </w:rPr>
        <w:t>* No Aplica</w:t>
      </w: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25.</w:t>
      </w:r>
      <w:r w:rsidRPr="00C9522F">
        <w:rPr>
          <w:rFonts w:ascii="Palatino Linotype" w:hAnsi="Palatino Linotype"/>
          <w:b/>
          <w:sz w:val="22"/>
          <w:szCs w:val="22"/>
        </w:rPr>
        <w:softHyphen/>
        <w:t xml:space="preserve"> Cuentan con una estructura distrital permanente o ésta existe solo durante periodos de proceso electoral.</w:t>
      </w:r>
    </w:p>
    <w:p w:rsidR="00B14C25" w:rsidRPr="00C9522F" w:rsidRDefault="00B14C25" w:rsidP="00B14C25">
      <w:pPr>
        <w:widowControl w:val="0"/>
        <w:overflowPunct w:val="0"/>
        <w:autoSpaceDE w:val="0"/>
        <w:autoSpaceDN w:val="0"/>
        <w:adjustRightInd w:val="0"/>
        <w:jc w:val="both"/>
        <w:rPr>
          <w:rFonts w:ascii="Palatino Linotype" w:hAnsi="Palatino Linotype"/>
          <w:b/>
          <w:sz w:val="22"/>
          <w:szCs w:val="22"/>
        </w:rPr>
      </w:pPr>
      <w:r w:rsidRPr="00C9522F">
        <w:rPr>
          <w:rFonts w:ascii="Palatino Linotype" w:hAnsi="Palatino Linotype"/>
          <w:b/>
          <w:sz w:val="22"/>
          <w:szCs w:val="22"/>
        </w:rPr>
        <w:t>R=</w:t>
      </w:r>
      <w:r>
        <w:rPr>
          <w:rFonts w:ascii="Palatino Linotype" w:hAnsi="Palatino Linotype"/>
          <w:b/>
          <w:sz w:val="22"/>
          <w:szCs w:val="22"/>
        </w:rPr>
        <w:t xml:space="preserve"> </w:t>
      </w:r>
      <w:r>
        <w:rPr>
          <w:rFonts w:ascii="Palatino Linotype" w:hAnsi="Palatino Linotype" w:cs="Arial"/>
          <w:sz w:val="22"/>
          <w:szCs w:val="22"/>
        </w:rPr>
        <w:t>De acuerdo con el Oficio No. DEAP/041/2016 signado por el Director Ejecutivo de Administración y Prerrogativas de este Instituto, resulta procedente hacer del conocimiento de la interesada que la estructura distrital, sólo existe durante el desarrollo de los Procesos Electorales.</w:t>
      </w:r>
    </w:p>
    <w:p w:rsidR="00B14C25" w:rsidRDefault="00B14C25" w:rsidP="00B14C25">
      <w:pPr>
        <w:widowControl w:val="0"/>
        <w:overflowPunct w:val="0"/>
        <w:autoSpaceDE w:val="0"/>
        <w:autoSpaceDN w:val="0"/>
        <w:adjustRightInd w:val="0"/>
        <w:jc w:val="both"/>
        <w:rPr>
          <w:rFonts w:ascii="Palatino Linotype" w:hAnsi="Palatino Linotype"/>
          <w:sz w:val="22"/>
          <w:szCs w:val="22"/>
        </w:rPr>
      </w:pPr>
    </w:p>
    <w:p w:rsidR="00B14C25" w:rsidRDefault="00B14C25" w:rsidP="00B14C25">
      <w:pPr>
        <w:widowControl w:val="0"/>
        <w:overflowPunct w:val="0"/>
        <w:autoSpaceDE w:val="0"/>
        <w:autoSpaceDN w:val="0"/>
        <w:adjustRightInd w:val="0"/>
        <w:jc w:val="both"/>
        <w:rPr>
          <w:rFonts w:ascii="Palatino Linotype" w:hAnsi="Palatino Linotype"/>
          <w:i/>
          <w:sz w:val="22"/>
          <w:szCs w:val="22"/>
        </w:rPr>
      </w:pPr>
      <w:r>
        <w:rPr>
          <w:rFonts w:ascii="Palatino Linotype" w:hAnsi="Palatino Linotype"/>
          <w:sz w:val="22"/>
          <w:szCs w:val="22"/>
        </w:rPr>
        <w:t>De esta manera</w:t>
      </w:r>
      <w:r w:rsidRPr="00FE26C6">
        <w:rPr>
          <w:rFonts w:ascii="Palatino Linotype" w:hAnsi="Palatino Linotype"/>
          <w:sz w:val="22"/>
          <w:szCs w:val="22"/>
        </w:rPr>
        <w:t xml:space="preserve"> se proporc</w:t>
      </w:r>
      <w:r w:rsidRPr="00EF0C6C">
        <w:rPr>
          <w:rFonts w:ascii="Palatino Linotype" w:hAnsi="Palatino Linotype"/>
          <w:sz w:val="22"/>
          <w:szCs w:val="22"/>
        </w:rPr>
        <w:t xml:space="preserve">iona </w:t>
      </w:r>
      <w:r>
        <w:rPr>
          <w:rFonts w:ascii="Palatino Linotype" w:hAnsi="Palatino Linotype"/>
          <w:sz w:val="22"/>
          <w:szCs w:val="22"/>
        </w:rPr>
        <w:t>a la usuaria</w:t>
      </w:r>
      <w:r w:rsidRPr="00EF0C6C">
        <w:rPr>
          <w:rFonts w:ascii="Palatino Linotype" w:hAnsi="Palatino Linotype"/>
          <w:sz w:val="22"/>
          <w:szCs w:val="22"/>
        </w:rPr>
        <w:t xml:space="preserve"> la información</w:t>
      </w:r>
      <w:r>
        <w:rPr>
          <w:rFonts w:ascii="Palatino Linotype" w:hAnsi="Palatino Linotype"/>
          <w:sz w:val="22"/>
          <w:szCs w:val="22"/>
        </w:rPr>
        <w:t xml:space="preserve"> que solicita, en la forma </w:t>
      </w:r>
      <w:r w:rsidRPr="00EF0C6C">
        <w:rPr>
          <w:rFonts w:ascii="Palatino Linotype" w:hAnsi="Palatino Linotype"/>
          <w:sz w:val="22"/>
          <w:szCs w:val="22"/>
        </w:rPr>
        <w:t>y como</w:t>
      </w:r>
      <w:r>
        <w:rPr>
          <w:rFonts w:ascii="Palatino Linotype" w:hAnsi="Palatino Linotype"/>
          <w:sz w:val="22"/>
          <w:szCs w:val="22"/>
        </w:rPr>
        <w:t xml:space="preserve"> se mantiene en los archivos públicos de este Instituto Electoral del Estado de Campeche, con fundamento en el artículo 48</w:t>
      </w:r>
      <w:r w:rsidRPr="00EB7CA8">
        <w:rPr>
          <w:rFonts w:ascii="Palatino Linotype" w:hAnsi="Palatino Linotype"/>
          <w:sz w:val="22"/>
          <w:szCs w:val="22"/>
        </w:rPr>
        <w:t xml:space="preserve"> párrafo I de la Ley de Transparencia y Acceso a la Información Pública del Estado de Campeche, que a la letra dice</w:t>
      </w:r>
      <w:proofErr w:type="gramStart"/>
      <w:r w:rsidRPr="00EB7CA8">
        <w:rPr>
          <w:rFonts w:ascii="Palatino Linotype" w:hAnsi="Palatino Linotype"/>
          <w:sz w:val="22"/>
          <w:szCs w:val="22"/>
        </w:rPr>
        <w:t xml:space="preserve">: </w:t>
      </w:r>
      <w:r>
        <w:rPr>
          <w:rFonts w:ascii="Palatino Linotype" w:hAnsi="Palatino Linotype"/>
          <w:sz w:val="22"/>
          <w:szCs w:val="22"/>
        </w:rPr>
        <w:t xml:space="preserve"> </w:t>
      </w:r>
      <w:r w:rsidRPr="00B9215E">
        <w:rPr>
          <w:rFonts w:ascii="Palatino Linotype" w:hAnsi="Palatino Linotype"/>
          <w:i/>
          <w:sz w:val="22"/>
          <w:szCs w:val="22"/>
        </w:rPr>
        <w:t>“</w:t>
      </w:r>
      <w:proofErr w:type="gramEnd"/>
      <w:r w:rsidRPr="00B9215E">
        <w:rPr>
          <w:rFonts w:ascii="Palatino Linotype" w:hAnsi="Palatino Linotype"/>
          <w:i/>
          <w:sz w:val="22"/>
          <w:szCs w:val="22"/>
        </w:rPr>
        <w:t>…La información se proporcionará en el estado en que se encuentre en los Entes Públicos.</w:t>
      </w:r>
      <w:r w:rsidRPr="000B4AA3">
        <w:rPr>
          <w:rFonts w:ascii="Palatino Linotype" w:hAnsi="Palatino Linotype"/>
          <w:i/>
          <w:sz w:val="22"/>
          <w:szCs w:val="22"/>
        </w:rPr>
        <w:t xml:space="preserve"> La obligación no comprende el procesamiento de la misma, ni el presentarla confor</w:t>
      </w:r>
      <w:r>
        <w:rPr>
          <w:rFonts w:ascii="Palatino Linotype" w:hAnsi="Palatino Linotype"/>
          <w:i/>
          <w:sz w:val="22"/>
          <w:szCs w:val="22"/>
        </w:rPr>
        <w:t>me al interés del solicitante…”.</w:t>
      </w:r>
    </w:p>
    <w:p w:rsidR="00B14C25" w:rsidRDefault="00B14C25"/>
    <w:sectPr w:rsidR="00B14C25" w:rsidSect="000C46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14C25"/>
    <w:rsid w:val="000C461E"/>
    <w:rsid w:val="00712362"/>
    <w:rsid w:val="00B14C2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2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14C2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2222</Words>
  <Characters>12222</Characters>
  <Application>Microsoft Office Word</Application>
  <DocSecurity>0</DocSecurity>
  <Lines>101</Lines>
  <Paragraphs>28</Paragraphs>
  <ScaleCrop>false</ScaleCrop>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2</cp:revision>
  <dcterms:created xsi:type="dcterms:W3CDTF">2016-05-19T17:05:00Z</dcterms:created>
  <dcterms:modified xsi:type="dcterms:W3CDTF">2016-05-19T17:14:00Z</dcterms:modified>
</cp:coreProperties>
</file>