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55" w:rsidRPr="00517D6D" w:rsidRDefault="00517D6D" w:rsidP="00517D6D">
      <w:pPr>
        <w:jc w:val="center"/>
        <w:rPr>
          <w:b/>
        </w:rPr>
      </w:pPr>
      <w:r>
        <w:rPr>
          <w:b/>
        </w:rPr>
        <w:t>RESPUESTA 0100453416</w:t>
      </w:r>
    </w:p>
    <w:p w:rsidR="00517D6D" w:rsidRDefault="00517D6D"/>
    <w:p w:rsidR="00517D6D" w:rsidRDefault="00517D6D" w:rsidP="00517D6D">
      <w:pPr>
        <w:pStyle w:val="Sinespaciado"/>
        <w:jc w:val="both"/>
        <w:rPr>
          <w:rFonts w:ascii="Palatino Linotype" w:hAnsi="Palatino Linotype" w:cs="Century Gothic"/>
          <w:kern w:val="28"/>
        </w:rPr>
      </w:pPr>
      <w:r>
        <w:rPr>
          <w:rFonts w:ascii="Palatino Linotype" w:hAnsi="Palatino Linotype"/>
        </w:rPr>
        <w:t>Con fecha 26 de octubre</w:t>
      </w:r>
      <w:r>
        <w:rPr>
          <w:rFonts w:ascii="Palatino Linotype" w:hAnsi="Palatino Linotype" w:cs="Century Gothic"/>
          <w:kern w:val="28"/>
        </w:rPr>
        <w:t xml:space="preserve"> de 2016, es decir, dentro del plazo de cinco días hábiles contados a partir de la presentación de la solicitud de cuenta, conforme a lo que establece el artículo 132 de la Ley de Transparencia y Acceso a la Información Pública del Estado de Campeche, que se contabilizó del 26 de octubre al 4 de noviembre de 2016, este Departamento a mi cargo requirió a la  interesada para que precisara su solicitud de origen, en los siguientes términos:  </w:t>
      </w:r>
    </w:p>
    <w:p w:rsidR="00517D6D" w:rsidRDefault="00517D6D" w:rsidP="00517D6D">
      <w:pPr>
        <w:pStyle w:val="Sinespaciado"/>
        <w:jc w:val="both"/>
        <w:rPr>
          <w:rFonts w:ascii="Palatino Linotype" w:hAnsi="Palatino Linotype" w:cs="Century Gothic"/>
          <w:kern w:val="28"/>
        </w:rPr>
      </w:pPr>
      <w:r>
        <w:rPr>
          <w:rFonts w:ascii="Palatino Linotype" w:hAnsi="Palatino Linotype" w:cs="Century Gothic"/>
          <w:kern w:val="28"/>
        </w:rPr>
        <w:t>“</w:t>
      </w:r>
      <w:r w:rsidRPr="00770C6F">
        <w:rPr>
          <w:rFonts w:ascii="Palatino Linotype" w:hAnsi="Palatino Linotype" w:cs="Century Gothic"/>
          <w:i/>
          <w:kern w:val="28"/>
        </w:rPr>
        <w:t>Envíe la encuesta anexa a que hace referencia en su solicitud, en virtud de que dicho documento no fue recibido por esta Unidad de Transparencia por el sistema denominado INFOMEX”.</w:t>
      </w:r>
    </w:p>
    <w:p w:rsidR="00517D6D" w:rsidRDefault="00517D6D" w:rsidP="00517D6D">
      <w:pPr>
        <w:pStyle w:val="Sinespaciado"/>
        <w:jc w:val="both"/>
        <w:rPr>
          <w:rFonts w:ascii="Palatino Linotype" w:hAnsi="Palatino Linotype" w:cs="Century Gothic"/>
          <w:kern w:val="28"/>
        </w:rPr>
      </w:pPr>
    </w:p>
    <w:p w:rsidR="00517D6D" w:rsidRDefault="00517D6D" w:rsidP="00517D6D">
      <w:pPr>
        <w:jc w:val="both"/>
        <w:rPr>
          <w:rFonts w:ascii="Palatino Linotype" w:hAnsi="Palatino Linotype" w:cs="Century Gothic"/>
          <w:i/>
          <w:kern w:val="28"/>
          <w:sz w:val="22"/>
          <w:szCs w:val="22"/>
        </w:rPr>
      </w:pPr>
      <w:r>
        <w:rPr>
          <w:rFonts w:ascii="Palatino Linotype" w:hAnsi="Palatino Linotype" w:cs="Century Gothic"/>
          <w:kern w:val="28"/>
          <w:sz w:val="22"/>
          <w:szCs w:val="22"/>
        </w:rPr>
        <w:t xml:space="preserve">La solicitante, el día 31 de octubre de 2016, dio contestación a dicho requerimiento, por lo que lo efectuó dentro del plazo de hasta diez días hábiles contados a partir del día en que le fuere notificado el requerimiento de referencia, ya que dicho plazo comprendió el periodo del 26 de octubre al 11 de noviembre del año que transcurre, tal y como lo establece el artículo 132 de la Ley de Transparencia y Acceso a la Información Pública del Estado de Campeche en la forma siguiente: </w:t>
      </w:r>
      <w:r>
        <w:rPr>
          <w:rFonts w:ascii="Palatino Linotype" w:hAnsi="Palatino Linotype" w:cs="Century Gothic"/>
          <w:i/>
          <w:kern w:val="28"/>
          <w:sz w:val="22"/>
          <w:szCs w:val="22"/>
        </w:rPr>
        <w:t>“Gracias, anexo la encuesta. Intenté enviarla a la dirección que me indica, pero dice que no existe. Saludos.</w:t>
      </w:r>
    </w:p>
    <w:p w:rsidR="00517D6D" w:rsidRDefault="00517D6D" w:rsidP="00517D6D">
      <w:pPr>
        <w:widowControl w:val="0"/>
        <w:autoSpaceDE w:val="0"/>
        <w:autoSpaceDN w:val="0"/>
        <w:adjustRightInd w:val="0"/>
        <w:spacing w:after="240"/>
        <w:jc w:val="both"/>
        <w:rPr>
          <w:rFonts w:ascii="Palatino Linotype" w:hAnsi="Palatino Linotype" w:cs="Century Gothic"/>
          <w:i/>
          <w:kern w:val="28"/>
          <w:sz w:val="22"/>
          <w:szCs w:val="22"/>
        </w:rPr>
      </w:pPr>
      <w:r w:rsidRPr="00DC1283">
        <w:rPr>
          <w:rFonts w:ascii="Palatino Linotype" w:hAnsi="Palatino Linotype" w:cs="Century Gothic"/>
          <w:i/>
          <w:kern w:val="28"/>
          <w:sz w:val="22"/>
          <w:szCs w:val="22"/>
        </w:rPr>
        <w:t xml:space="preserve">Nombre completo del instituto; Año de creación; </w:t>
      </w:r>
      <w:r w:rsidRPr="00DC1283">
        <w:rPr>
          <w:rFonts w:ascii="Palatino Linotype" w:hAnsi="Palatino Linotype" w:cs="Century Gothic"/>
          <w:b/>
          <w:i/>
          <w:kern w:val="28"/>
          <w:sz w:val="22"/>
          <w:szCs w:val="22"/>
        </w:rPr>
        <w:t>1</w:t>
      </w:r>
      <w:proofErr w:type="gramStart"/>
      <w:r w:rsidRPr="00DC1283">
        <w:rPr>
          <w:rFonts w:ascii="Palatino Linotype" w:hAnsi="Palatino Linotype" w:cs="Century Gothic"/>
          <w:b/>
          <w:i/>
          <w:kern w:val="28"/>
          <w:sz w:val="22"/>
          <w:szCs w:val="22"/>
        </w:rPr>
        <w:t>.¿</w:t>
      </w:r>
      <w:proofErr w:type="gramEnd"/>
      <w:r w:rsidRPr="00DC1283">
        <w:rPr>
          <w:rFonts w:ascii="Palatino Linotype" w:hAnsi="Palatino Linotype" w:cs="Century Gothic"/>
          <w:i/>
          <w:kern w:val="28"/>
          <w:sz w:val="22"/>
          <w:szCs w:val="22"/>
        </w:rPr>
        <w:t xml:space="preserve">Qué publica el instituto (libros o revistas) y desde cuándo? </w:t>
      </w:r>
      <w:r w:rsidRPr="00DC1283">
        <w:rPr>
          <w:rFonts w:ascii="Palatino Linotype" w:hAnsi="Palatino Linotype" w:cs="Century Gothic"/>
          <w:b/>
          <w:i/>
          <w:kern w:val="28"/>
          <w:sz w:val="22"/>
          <w:szCs w:val="22"/>
        </w:rPr>
        <w:t>2.</w:t>
      </w:r>
      <w:r w:rsidRPr="00DC1283">
        <w:rPr>
          <w:rFonts w:ascii="Palatino Linotype" w:hAnsi="Palatino Linotype" w:cs="Century Gothic"/>
          <w:i/>
          <w:kern w:val="28"/>
          <w:sz w:val="22"/>
          <w:szCs w:val="22"/>
        </w:rPr>
        <w:t xml:space="preserve"> ¿Cuál es el fundamento legal para que el instituto publique? </w:t>
      </w:r>
      <w:r w:rsidRPr="00DC1283">
        <w:rPr>
          <w:rFonts w:ascii="Palatino Linotype" w:hAnsi="Palatino Linotype" w:cs="Century Gothic"/>
          <w:b/>
          <w:i/>
          <w:kern w:val="28"/>
          <w:sz w:val="22"/>
          <w:szCs w:val="22"/>
        </w:rPr>
        <w:t>3.</w:t>
      </w:r>
      <w:r w:rsidRPr="00DC1283">
        <w:rPr>
          <w:rFonts w:ascii="Palatino Linotype" w:hAnsi="Palatino Linotype" w:cs="Century Gothic"/>
          <w:i/>
          <w:kern w:val="28"/>
          <w:sz w:val="22"/>
          <w:szCs w:val="22"/>
        </w:rPr>
        <w:t xml:space="preserve"> ¿La publicación de libros o revistas está relacionado con los fines sustantivos del instituto? Sí. Cuáles son / No </w:t>
      </w:r>
      <w:r w:rsidRPr="00DC1283">
        <w:rPr>
          <w:rFonts w:ascii="Palatino Linotype" w:hAnsi="Palatino Linotype" w:cs="Century Gothic"/>
          <w:b/>
          <w:i/>
          <w:kern w:val="28"/>
          <w:sz w:val="22"/>
          <w:szCs w:val="22"/>
        </w:rPr>
        <w:t>4</w:t>
      </w:r>
      <w:r w:rsidRPr="00DC1283">
        <w:rPr>
          <w:rFonts w:ascii="Palatino Linotype" w:hAnsi="Palatino Linotype" w:cs="Century Gothic"/>
          <w:i/>
          <w:kern w:val="28"/>
          <w:sz w:val="22"/>
          <w:szCs w:val="22"/>
        </w:rPr>
        <w:t xml:space="preserve">. ¿A quiénes están dirigidos los libros o las revistas que publica el instituto? </w:t>
      </w:r>
      <w:r w:rsidRPr="00DC1283">
        <w:rPr>
          <w:rFonts w:ascii="Palatino Linotype" w:hAnsi="Palatino Linotype" w:cs="Century Gothic"/>
          <w:b/>
          <w:i/>
          <w:kern w:val="28"/>
          <w:sz w:val="22"/>
          <w:szCs w:val="22"/>
        </w:rPr>
        <w:t>5.</w:t>
      </w:r>
      <w:r w:rsidRPr="00DC1283">
        <w:rPr>
          <w:rFonts w:ascii="Palatino Linotype" w:hAnsi="Palatino Linotype" w:cs="Century Gothic"/>
          <w:i/>
          <w:kern w:val="28"/>
          <w:sz w:val="22"/>
          <w:szCs w:val="22"/>
        </w:rPr>
        <w:t xml:space="preserve"> ¿El instituto cuenta con algún mecanismo para verificar que las publicaciones lleguen al público al que están destinadas? Sí. Cuál / No </w:t>
      </w:r>
      <w:r w:rsidRPr="00DC1283">
        <w:rPr>
          <w:rFonts w:ascii="Palatino Linotype" w:hAnsi="Palatino Linotype" w:cs="Century Gothic"/>
          <w:b/>
          <w:i/>
          <w:kern w:val="28"/>
          <w:sz w:val="22"/>
          <w:szCs w:val="22"/>
        </w:rPr>
        <w:t>6</w:t>
      </w:r>
      <w:r w:rsidRPr="00DC1283">
        <w:rPr>
          <w:rFonts w:ascii="Palatino Linotype" w:hAnsi="Palatino Linotype" w:cs="Century Gothic"/>
          <w:i/>
          <w:kern w:val="28"/>
          <w:sz w:val="22"/>
          <w:szCs w:val="22"/>
        </w:rPr>
        <w:t xml:space="preserve">. ¿El instituto cuenta con una política editorial? Sí. Cuál / No </w:t>
      </w:r>
      <w:r w:rsidRPr="00DC1283">
        <w:rPr>
          <w:rFonts w:ascii="Palatino Linotype" w:hAnsi="Palatino Linotype" w:cs="Century Gothic"/>
          <w:b/>
          <w:i/>
          <w:kern w:val="28"/>
          <w:sz w:val="22"/>
          <w:szCs w:val="22"/>
        </w:rPr>
        <w:t>7</w:t>
      </w:r>
      <w:r w:rsidRPr="00DC1283">
        <w:rPr>
          <w:rFonts w:ascii="Palatino Linotype" w:hAnsi="Palatino Linotype" w:cs="Century Gothic"/>
          <w:i/>
          <w:kern w:val="28"/>
          <w:sz w:val="22"/>
          <w:szCs w:val="22"/>
        </w:rPr>
        <w:t xml:space="preserve">. En caso de que haya seleccionado la respuesta afirmativa en la pregunta anterior, ¿desde cuándo y cómo fue definida la política editorial? </w:t>
      </w:r>
      <w:r w:rsidRPr="00DC1283">
        <w:rPr>
          <w:rFonts w:ascii="Palatino Linotype" w:hAnsi="Palatino Linotype" w:cs="Century Gothic"/>
          <w:b/>
          <w:i/>
          <w:kern w:val="28"/>
          <w:sz w:val="22"/>
          <w:szCs w:val="22"/>
        </w:rPr>
        <w:t>8</w:t>
      </w:r>
      <w:r w:rsidRPr="00DC1283">
        <w:rPr>
          <w:rFonts w:ascii="Palatino Linotype" w:hAnsi="Palatino Linotype" w:cs="Century Gothic"/>
          <w:i/>
          <w:kern w:val="28"/>
          <w:sz w:val="22"/>
          <w:szCs w:val="22"/>
        </w:rPr>
        <w:t>. ¿El instituto cuenta con alguna política editorial para conseguir originales?</w:t>
      </w:r>
      <w:r>
        <w:rPr>
          <w:rFonts w:ascii="Palatino Linotype" w:hAnsi="Palatino Linotype" w:cs="Century Gothic"/>
          <w:i/>
          <w:kern w:val="28"/>
          <w:sz w:val="22"/>
          <w:szCs w:val="22"/>
        </w:rPr>
        <w:t xml:space="preserve"> </w:t>
      </w:r>
      <w:r w:rsidRPr="00DC1283">
        <w:rPr>
          <w:rFonts w:ascii="Palatino Linotype" w:hAnsi="Palatino Linotype" w:cs="Century Gothic"/>
          <w:i/>
          <w:kern w:val="28"/>
          <w:sz w:val="22"/>
          <w:szCs w:val="22"/>
        </w:rPr>
        <w:t xml:space="preserve">Sí. Cuál / No </w:t>
      </w:r>
      <w:r w:rsidRPr="00DC1283">
        <w:rPr>
          <w:rFonts w:ascii="Palatino Linotype" w:hAnsi="Palatino Linotype" w:cs="Century Gothic"/>
          <w:b/>
          <w:i/>
          <w:kern w:val="28"/>
          <w:sz w:val="22"/>
          <w:szCs w:val="22"/>
        </w:rPr>
        <w:t>9.</w:t>
      </w:r>
      <w:r w:rsidRPr="00DC1283">
        <w:rPr>
          <w:rFonts w:ascii="Palatino Linotype" w:hAnsi="Palatino Linotype" w:cs="Century Gothic"/>
          <w:i/>
          <w:kern w:val="28"/>
          <w:sz w:val="22"/>
          <w:szCs w:val="22"/>
        </w:rPr>
        <w:t xml:space="preserve"> Si seleccionó la respuesta negativa en la pregunta anterior, ¿cómo se consiguen los textos que publican? a) Por encargo b) Por convocatoria c) Son de autoridades de la institución d) Autores (académicos e investigadores que trabajan para el instituto) </w:t>
      </w:r>
      <w:r w:rsidRPr="00DC1283">
        <w:rPr>
          <w:rFonts w:ascii="Palatino Linotype" w:hAnsi="Palatino Linotype" w:cs="Century Gothic"/>
          <w:b/>
          <w:i/>
          <w:kern w:val="28"/>
          <w:sz w:val="22"/>
          <w:szCs w:val="22"/>
        </w:rPr>
        <w:t>10.</w:t>
      </w:r>
      <w:r w:rsidRPr="00DC1283">
        <w:rPr>
          <w:rFonts w:ascii="Palatino Linotype" w:hAnsi="Palatino Linotype" w:cs="Century Gothic"/>
          <w:i/>
          <w:kern w:val="28"/>
          <w:sz w:val="22"/>
          <w:szCs w:val="22"/>
        </w:rPr>
        <w:t xml:space="preserve"> De acuerdo con la opción elegida en la pregunta anterior, describa el procedimiento para conseguir los originales. </w:t>
      </w:r>
      <w:r w:rsidRPr="00DC1283">
        <w:rPr>
          <w:rFonts w:ascii="Palatino Linotype" w:hAnsi="Palatino Linotype" w:cs="Century Gothic"/>
          <w:b/>
          <w:i/>
          <w:kern w:val="28"/>
          <w:sz w:val="22"/>
          <w:szCs w:val="22"/>
        </w:rPr>
        <w:t>11.</w:t>
      </w:r>
      <w:r w:rsidRPr="00DC1283">
        <w:rPr>
          <w:rFonts w:ascii="Palatino Linotype" w:hAnsi="Palatino Linotype" w:cs="Century Gothic"/>
          <w:i/>
          <w:kern w:val="28"/>
          <w:sz w:val="22"/>
          <w:szCs w:val="22"/>
        </w:rPr>
        <w:t xml:space="preserve"> ¿Cuál es la forma de pago a los autores que publican en el instituto? a) Pago económico b) Pago en especie c) Ambos </w:t>
      </w:r>
      <w:r w:rsidRPr="00DC1283">
        <w:rPr>
          <w:rFonts w:ascii="Palatino Linotype" w:hAnsi="Palatino Linotype" w:cs="Century Gothic"/>
          <w:b/>
          <w:i/>
          <w:kern w:val="28"/>
          <w:sz w:val="22"/>
          <w:szCs w:val="22"/>
        </w:rPr>
        <w:t>12.</w:t>
      </w:r>
      <w:r w:rsidRPr="00DC1283">
        <w:rPr>
          <w:rFonts w:ascii="Palatino Linotype" w:hAnsi="Palatino Linotype" w:cs="Century Gothic"/>
          <w:i/>
          <w:kern w:val="28"/>
          <w:sz w:val="22"/>
          <w:szCs w:val="22"/>
        </w:rPr>
        <w:t xml:space="preserve"> ¿De acuerdo con el instituto, cuál es la ganancia real de los autores al publicar con ustedes? </w:t>
      </w:r>
      <w:r w:rsidRPr="00DC1283">
        <w:rPr>
          <w:rFonts w:ascii="Palatino Linotype" w:hAnsi="Palatino Linotype" w:cs="Century Gothic"/>
          <w:b/>
          <w:i/>
          <w:kern w:val="28"/>
          <w:sz w:val="22"/>
          <w:szCs w:val="22"/>
        </w:rPr>
        <w:t>13.</w:t>
      </w:r>
      <w:r w:rsidRPr="00DC1283">
        <w:rPr>
          <w:rFonts w:ascii="Palatino Linotype" w:hAnsi="Palatino Linotype" w:cs="Century Gothic"/>
          <w:i/>
          <w:kern w:val="28"/>
          <w:sz w:val="22"/>
          <w:szCs w:val="22"/>
        </w:rPr>
        <w:t xml:space="preserve"> ¿La institución cuenta con un área especializada para realizar el trabajo editorial? Sí. Cuál es el nombre del área / No. Qué área lo realiza </w:t>
      </w:r>
      <w:r w:rsidRPr="00DC1283">
        <w:rPr>
          <w:rFonts w:ascii="Palatino Linotype" w:hAnsi="Palatino Linotype" w:cs="Century Gothic"/>
          <w:b/>
          <w:i/>
          <w:kern w:val="28"/>
          <w:sz w:val="22"/>
          <w:szCs w:val="22"/>
        </w:rPr>
        <w:t>14.</w:t>
      </w:r>
      <w:r w:rsidRPr="00DC1283">
        <w:rPr>
          <w:rFonts w:ascii="Palatino Linotype" w:hAnsi="Palatino Linotype" w:cs="Century Gothic"/>
          <w:i/>
          <w:kern w:val="28"/>
          <w:sz w:val="22"/>
          <w:szCs w:val="22"/>
        </w:rPr>
        <w:t xml:space="preserve"> En caso de que el instituto cuente con un Comité Editorial ¿cómo está integrado y por qué? No / Sí. Por qué </w:t>
      </w:r>
      <w:r w:rsidRPr="00DC1283">
        <w:rPr>
          <w:rFonts w:ascii="Palatino Linotype" w:hAnsi="Palatino Linotype" w:cs="Century Gothic"/>
          <w:b/>
          <w:i/>
          <w:kern w:val="28"/>
          <w:sz w:val="22"/>
          <w:szCs w:val="22"/>
        </w:rPr>
        <w:t>15.</w:t>
      </w:r>
      <w:r w:rsidRPr="00DC1283">
        <w:rPr>
          <w:rFonts w:ascii="Palatino Linotype" w:hAnsi="Palatino Linotype" w:cs="Century Gothic"/>
          <w:i/>
          <w:kern w:val="28"/>
          <w:sz w:val="22"/>
          <w:szCs w:val="22"/>
        </w:rPr>
        <w:t xml:space="preserve"> ¿En dónde y cómo distribuyen las publicaciones que edita el instituto? </w:t>
      </w:r>
      <w:r w:rsidRPr="00DC1283">
        <w:rPr>
          <w:rFonts w:ascii="Palatino Linotype" w:hAnsi="Palatino Linotype" w:cs="Century Gothic"/>
          <w:b/>
          <w:i/>
          <w:kern w:val="28"/>
          <w:sz w:val="22"/>
          <w:szCs w:val="22"/>
        </w:rPr>
        <w:t>16.</w:t>
      </w:r>
      <w:r w:rsidRPr="00DC1283">
        <w:rPr>
          <w:rFonts w:ascii="Palatino Linotype" w:hAnsi="Palatino Linotype" w:cs="Century Gothic"/>
          <w:i/>
          <w:kern w:val="28"/>
          <w:sz w:val="22"/>
          <w:szCs w:val="22"/>
        </w:rPr>
        <w:t xml:space="preserve"> ¿Cuántos títulos se publican anualmente? </w:t>
      </w:r>
      <w:r w:rsidRPr="00DC1283">
        <w:rPr>
          <w:rFonts w:ascii="Palatino Linotype" w:hAnsi="Palatino Linotype" w:cs="Century Gothic"/>
          <w:b/>
          <w:i/>
          <w:kern w:val="28"/>
          <w:sz w:val="22"/>
          <w:szCs w:val="22"/>
        </w:rPr>
        <w:t>17.</w:t>
      </w:r>
      <w:r w:rsidRPr="00DC1283">
        <w:rPr>
          <w:rFonts w:ascii="Palatino Linotype" w:hAnsi="Palatino Linotype" w:cs="Century Gothic"/>
          <w:i/>
          <w:kern w:val="28"/>
          <w:sz w:val="22"/>
          <w:szCs w:val="22"/>
        </w:rPr>
        <w:t xml:space="preserve"> ¿En qué formato se publican los libros o las revistas? a) Impreso b) Digital c) Ambos </w:t>
      </w:r>
      <w:r w:rsidRPr="00DC1283">
        <w:rPr>
          <w:rFonts w:ascii="Palatino Linotype" w:hAnsi="Palatino Linotype" w:cs="Century Gothic"/>
          <w:b/>
          <w:i/>
          <w:kern w:val="28"/>
          <w:sz w:val="22"/>
          <w:szCs w:val="22"/>
        </w:rPr>
        <w:t>18.</w:t>
      </w:r>
      <w:r w:rsidRPr="00DC1283">
        <w:rPr>
          <w:rFonts w:ascii="Palatino Linotype" w:hAnsi="Palatino Linotype" w:cs="Century Gothic"/>
          <w:i/>
          <w:kern w:val="28"/>
          <w:sz w:val="22"/>
          <w:szCs w:val="22"/>
        </w:rPr>
        <w:t xml:space="preserve"> ¿De acuerdo con qué se determina el formato en el que se publican los libros o las revistas? a) Presupuesto anual b) Criterio editorial c) Normatividad de la institución d) Otro. Cuál </w:t>
      </w:r>
      <w:r w:rsidRPr="00DC1283">
        <w:rPr>
          <w:rFonts w:ascii="Palatino Linotype" w:hAnsi="Palatino Linotype" w:cs="Century Gothic"/>
          <w:b/>
          <w:i/>
          <w:kern w:val="28"/>
          <w:sz w:val="22"/>
          <w:szCs w:val="22"/>
        </w:rPr>
        <w:t>19.</w:t>
      </w:r>
      <w:r w:rsidRPr="00DC1283">
        <w:rPr>
          <w:rFonts w:ascii="Palatino Linotype" w:hAnsi="Palatino Linotype" w:cs="Century Gothic"/>
          <w:i/>
          <w:kern w:val="28"/>
          <w:sz w:val="22"/>
          <w:szCs w:val="22"/>
        </w:rPr>
        <w:t xml:space="preserve"> Cuál es tiraje aproximado de cada título, en caso de que se imprima y con base en qué se determina. </w:t>
      </w:r>
      <w:r w:rsidRPr="00DC1283">
        <w:rPr>
          <w:rFonts w:ascii="Palatino Linotype" w:hAnsi="Palatino Linotype" w:cs="Century Gothic"/>
          <w:b/>
          <w:i/>
          <w:kern w:val="28"/>
          <w:sz w:val="22"/>
          <w:szCs w:val="22"/>
        </w:rPr>
        <w:t>20.</w:t>
      </w:r>
      <w:r w:rsidRPr="00DC1283">
        <w:rPr>
          <w:rFonts w:ascii="Palatino Linotype" w:hAnsi="Palatino Linotype" w:cs="Century Gothic"/>
          <w:i/>
          <w:kern w:val="28"/>
          <w:sz w:val="22"/>
          <w:szCs w:val="22"/>
        </w:rPr>
        <w:t xml:space="preserve"> Indique el presupuesto asignado al instituto en 2015 y 2016 para la publicación de libros y revistas</w:t>
      </w:r>
      <w:r>
        <w:rPr>
          <w:rFonts w:ascii="Palatino Linotype" w:hAnsi="Palatino Linotype" w:cs="Century Gothic"/>
          <w:i/>
          <w:kern w:val="28"/>
          <w:sz w:val="22"/>
          <w:szCs w:val="22"/>
        </w:rPr>
        <w:t>”.</w:t>
      </w:r>
      <w:r w:rsidRPr="00DC1283">
        <w:rPr>
          <w:rFonts w:ascii="Palatino Linotype" w:hAnsi="Palatino Linotype" w:cs="Century Gothic"/>
          <w:i/>
          <w:kern w:val="28"/>
          <w:sz w:val="22"/>
          <w:szCs w:val="22"/>
        </w:rPr>
        <w:t xml:space="preserve"> </w:t>
      </w:r>
      <w:r w:rsidRPr="00587A05">
        <w:rPr>
          <w:rFonts w:ascii="Palatino Linotype" w:hAnsi="Palatino Linotype" w:cs="Century Gothic"/>
          <w:i/>
          <w:kern w:val="28"/>
          <w:sz w:val="22"/>
          <w:szCs w:val="22"/>
        </w:rPr>
        <w:t>(</w:t>
      </w:r>
      <w:proofErr w:type="gramStart"/>
      <w:r w:rsidRPr="00587A05">
        <w:rPr>
          <w:rFonts w:ascii="Palatino Linotype" w:hAnsi="Palatino Linotype" w:cs="Century Gothic"/>
          <w:i/>
          <w:kern w:val="28"/>
          <w:sz w:val="22"/>
          <w:szCs w:val="22"/>
        </w:rPr>
        <w:t>sic</w:t>
      </w:r>
      <w:proofErr w:type="gramEnd"/>
      <w:r w:rsidRPr="00587A05">
        <w:rPr>
          <w:rFonts w:ascii="Palatino Linotype" w:hAnsi="Palatino Linotype" w:cs="Century Gothic"/>
          <w:i/>
          <w:kern w:val="28"/>
          <w:sz w:val="22"/>
          <w:szCs w:val="22"/>
        </w:rPr>
        <w:t>)</w:t>
      </w:r>
    </w:p>
    <w:p w:rsidR="00517D6D" w:rsidRDefault="00517D6D" w:rsidP="00517D6D">
      <w:pPr>
        <w:jc w:val="both"/>
        <w:rPr>
          <w:rFonts w:ascii="Palatino Linotype" w:hAnsi="Palatino Linotype"/>
          <w:sz w:val="22"/>
          <w:szCs w:val="22"/>
        </w:rPr>
      </w:pPr>
      <w:r w:rsidRPr="00911D6B">
        <w:rPr>
          <w:rFonts w:ascii="Palatino Linotype" w:hAnsi="Palatino Linotype"/>
          <w:color w:val="000000"/>
          <w:sz w:val="22"/>
          <w:szCs w:val="22"/>
          <w:shd w:val="clear" w:color="auto" w:fill="FFFFFF"/>
        </w:rPr>
        <w:lastRenderedPageBreak/>
        <w:t xml:space="preserve">Que una vez concluido el análisis de la solicitud de cuenta, </w:t>
      </w:r>
      <w:r>
        <w:rPr>
          <w:rFonts w:ascii="Palatino Linotype" w:hAnsi="Palatino Linotype"/>
          <w:color w:val="000000"/>
          <w:sz w:val="22"/>
          <w:szCs w:val="22"/>
          <w:shd w:val="clear" w:color="auto" w:fill="FFFFFF"/>
        </w:rPr>
        <w:t xml:space="preserve">en lo relativo a la encuesta y las preguntas identificadas con los </w:t>
      </w:r>
      <w:r w:rsidRPr="00587A05">
        <w:rPr>
          <w:rFonts w:ascii="Palatino Linotype" w:hAnsi="Palatino Linotype"/>
          <w:color w:val="000000"/>
          <w:sz w:val="22"/>
          <w:szCs w:val="22"/>
          <w:shd w:val="clear" w:color="auto" w:fill="FFFFFF"/>
        </w:rPr>
        <w:t>números</w:t>
      </w:r>
      <w:r>
        <w:rPr>
          <w:rFonts w:ascii="Palatino Linotype" w:hAnsi="Palatino Linotype"/>
          <w:color w:val="000000"/>
          <w:sz w:val="22"/>
          <w:szCs w:val="22"/>
          <w:shd w:val="clear" w:color="auto" w:fill="FFFFFF"/>
        </w:rPr>
        <w:t xml:space="preserve"> 1 al 10 y del 13 al 19 se clasificó la información como “pública”. </w:t>
      </w:r>
      <w:r w:rsidRPr="00587A05">
        <w:rPr>
          <w:rFonts w:ascii="Palatino Linotype" w:hAnsi="Palatino Linotype"/>
          <w:color w:val="000000"/>
          <w:sz w:val="22"/>
          <w:szCs w:val="22"/>
          <w:shd w:val="clear" w:color="auto" w:fill="FFFFFF"/>
        </w:rPr>
        <w:t>Así, conforme a la</w:t>
      </w:r>
      <w:r>
        <w:rPr>
          <w:rFonts w:ascii="Palatino Linotype" w:hAnsi="Palatino Linotype"/>
          <w:color w:val="000000"/>
          <w:sz w:val="22"/>
          <w:szCs w:val="22"/>
          <w:shd w:val="clear" w:color="auto" w:fill="FFFFFF"/>
        </w:rPr>
        <w:t xml:space="preserve"> información proporcionada</w:t>
      </w:r>
      <w:r w:rsidRPr="00587A05">
        <w:rPr>
          <w:rFonts w:ascii="Palatino Linotype" w:hAnsi="Palatino Linotype"/>
          <w:color w:val="000000"/>
          <w:sz w:val="22"/>
          <w:szCs w:val="22"/>
          <w:shd w:val="clear" w:color="auto" w:fill="FFFFFF"/>
        </w:rPr>
        <w:t>, al respecto,</w:t>
      </w:r>
      <w:r>
        <w:rPr>
          <w:rFonts w:ascii="Palatino Linotype" w:hAnsi="Palatino Linotype"/>
          <w:color w:val="000000"/>
          <w:sz w:val="22"/>
          <w:szCs w:val="22"/>
          <w:shd w:val="clear" w:color="auto" w:fill="FFFFFF"/>
        </w:rPr>
        <w:t xml:space="preserve"> por la Dirección Ejecutiva de Capacitación Electoral y Educación Cívica de este Instituto Electoral,</w:t>
      </w:r>
      <w:r>
        <w:rPr>
          <w:rFonts w:ascii="Palatino Linotype" w:hAnsi="Palatino Linotype"/>
          <w:sz w:val="22"/>
          <w:szCs w:val="22"/>
        </w:rPr>
        <w:t xml:space="preserve"> r</w:t>
      </w:r>
      <w:r w:rsidRPr="006F7B52">
        <w:rPr>
          <w:rFonts w:ascii="Palatino Linotype" w:hAnsi="Palatino Linotype"/>
          <w:sz w:val="22"/>
          <w:szCs w:val="22"/>
        </w:rPr>
        <w:t>esulta procedente permitir</w:t>
      </w:r>
      <w:r>
        <w:rPr>
          <w:rFonts w:ascii="Palatino Linotype" w:hAnsi="Palatino Linotype"/>
          <w:sz w:val="22"/>
          <w:szCs w:val="22"/>
        </w:rPr>
        <w:t>le a la solicitante</w:t>
      </w:r>
      <w:r w:rsidRPr="006F7B52">
        <w:rPr>
          <w:rFonts w:ascii="Palatino Linotype" w:hAnsi="Palatino Linotype"/>
          <w:sz w:val="22"/>
          <w:szCs w:val="22"/>
        </w:rPr>
        <w:t xml:space="preserve"> el acceso a la información, resolviendo las preguntas en el orden que </w:t>
      </w:r>
      <w:r>
        <w:rPr>
          <w:rFonts w:ascii="Palatino Linotype" w:hAnsi="Palatino Linotype"/>
          <w:sz w:val="22"/>
          <w:szCs w:val="22"/>
        </w:rPr>
        <w:t>fueron propuestas;</w:t>
      </w:r>
      <w:r w:rsidRPr="006F7B52">
        <w:rPr>
          <w:rFonts w:ascii="Palatino Linotype" w:hAnsi="Palatino Linotype"/>
          <w:sz w:val="22"/>
          <w:szCs w:val="22"/>
        </w:rPr>
        <w:t xml:space="preserve"> a saber:</w:t>
      </w:r>
    </w:p>
    <w:p w:rsidR="00517D6D" w:rsidRDefault="00517D6D" w:rsidP="00517D6D">
      <w:pPr>
        <w:jc w:val="both"/>
        <w:rPr>
          <w:rFonts w:ascii="Palatino Linotype" w:hAnsi="Palatino Linotype"/>
          <w:sz w:val="22"/>
          <w:szCs w:val="22"/>
        </w:rPr>
      </w:pPr>
    </w:p>
    <w:p w:rsidR="00517D6D" w:rsidRPr="003365E0" w:rsidRDefault="00517D6D" w:rsidP="00517D6D">
      <w:pPr>
        <w:widowControl w:val="0"/>
        <w:autoSpaceDE w:val="0"/>
        <w:autoSpaceDN w:val="0"/>
        <w:adjustRightInd w:val="0"/>
        <w:spacing w:after="240" w:line="360" w:lineRule="atLeast"/>
        <w:jc w:val="both"/>
        <w:rPr>
          <w:rFonts w:ascii="Palatino Linotype" w:hAnsi="Palatino Linotype"/>
          <w:color w:val="000000"/>
          <w:sz w:val="22"/>
          <w:szCs w:val="22"/>
          <w:shd w:val="clear" w:color="auto" w:fill="FFFFFF"/>
        </w:rPr>
      </w:pPr>
      <w:r w:rsidRPr="003365E0">
        <w:rPr>
          <w:rFonts w:ascii="Palatino Linotype" w:hAnsi="Palatino Linotype"/>
          <w:b/>
          <w:color w:val="000000"/>
          <w:sz w:val="22"/>
          <w:szCs w:val="22"/>
          <w:shd w:val="clear" w:color="auto" w:fill="FFFFFF"/>
        </w:rPr>
        <w:t>Nombre completo del instituto:</w:t>
      </w:r>
      <w:r w:rsidRPr="003365E0">
        <w:rPr>
          <w:rFonts w:ascii="Palatino Linotype" w:hAnsi="Palatino Linotype"/>
          <w:color w:val="000000"/>
          <w:sz w:val="22"/>
          <w:szCs w:val="22"/>
          <w:shd w:val="clear" w:color="auto" w:fill="FFFFFF"/>
        </w:rPr>
        <w:t xml:space="preserve"> Instituto Electoral del Estado de Campeche.</w:t>
      </w:r>
    </w:p>
    <w:p w:rsidR="00517D6D" w:rsidRDefault="00517D6D" w:rsidP="00517D6D">
      <w:pPr>
        <w:pStyle w:val="Sinespaciado"/>
        <w:jc w:val="both"/>
        <w:rPr>
          <w:rFonts w:ascii="Palatino Linotype" w:eastAsia="Times New Roman" w:hAnsi="Palatino Linotype" w:cs="Times New Roman"/>
          <w:lang w:eastAsia="es-MX"/>
        </w:rPr>
      </w:pPr>
      <w:r w:rsidRPr="003365E0">
        <w:rPr>
          <w:rFonts w:ascii="Palatino Linotype" w:eastAsia="Times New Roman" w:hAnsi="Palatino Linotype" w:cs="Times New Roman"/>
          <w:b/>
          <w:color w:val="000000"/>
          <w:shd w:val="clear" w:color="auto" w:fill="FFFFFF"/>
          <w:lang w:eastAsia="es-MX"/>
        </w:rPr>
        <w:t>Año de creación:</w:t>
      </w:r>
      <w:r w:rsidRPr="00033390">
        <w:rPr>
          <w:b/>
        </w:rPr>
        <w:t xml:space="preserve"> </w:t>
      </w:r>
      <w:r w:rsidRPr="003365E0">
        <w:rPr>
          <w:rFonts w:ascii="Palatino Linotype" w:eastAsia="Times New Roman" w:hAnsi="Palatino Linotype" w:cs="Times New Roman"/>
          <w:lang w:eastAsia="es-MX"/>
        </w:rPr>
        <w:t>3 de enero de 1997, según Decreto 247 de la LV Legislatura del H. Congreso Constitucional del Esta</w:t>
      </w:r>
      <w:r>
        <w:rPr>
          <w:rFonts w:ascii="Palatino Linotype" w:eastAsia="Times New Roman" w:hAnsi="Palatino Linotype" w:cs="Times New Roman"/>
          <w:lang w:eastAsia="es-MX"/>
        </w:rPr>
        <w:t>do Libre y Soberano de Campeche</w:t>
      </w:r>
      <w:r w:rsidRPr="003365E0">
        <w:rPr>
          <w:rFonts w:ascii="Palatino Linotype" w:eastAsia="Times New Roman" w:hAnsi="Palatino Linotype" w:cs="Times New Roman"/>
          <w:lang w:eastAsia="es-MX"/>
        </w:rPr>
        <w:t xml:space="preserve"> publicado en el Periódico Oficial del Gobierno Constitucional del Estado de Campeche, </w:t>
      </w:r>
      <w:r w:rsidRPr="00587A05">
        <w:rPr>
          <w:rFonts w:ascii="Palatino Linotype" w:eastAsia="Times New Roman" w:hAnsi="Palatino Linotype" w:cs="Times New Roman"/>
          <w:lang w:eastAsia="es-MX"/>
        </w:rPr>
        <w:t>en la</w:t>
      </w:r>
      <w:r>
        <w:rPr>
          <w:rFonts w:ascii="Palatino Linotype" w:eastAsia="Times New Roman" w:hAnsi="Palatino Linotype" w:cs="Times New Roman"/>
          <w:lang w:eastAsia="es-MX"/>
        </w:rPr>
        <w:t xml:space="preserve"> </w:t>
      </w:r>
      <w:r w:rsidRPr="003365E0">
        <w:rPr>
          <w:rFonts w:ascii="Palatino Linotype" w:eastAsia="Times New Roman" w:hAnsi="Palatino Linotype" w:cs="Times New Roman"/>
          <w:lang w:eastAsia="es-MX"/>
        </w:rPr>
        <w:t>sección Tercera Época, año VI, No. 13</w:t>
      </w:r>
      <w:r>
        <w:rPr>
          <w:rFonts w:ascii="Palatino Linotype" w:eastAsia="Times New Roman" w:hAnsi="Palatino Linotype" w:cs="Times New Roman"/>
          <w:lang w:eastAsia="es-MX"/>
        </w:rPr>
        <w:t xml:space="preserve">18 del día 4 de enero de 1997. </w:t>
      </w:r>
    </w:p>
    <w:p w:rsidR="00517D6D" w:rsidRPr="003365E0" w:rsidRDefault="00517D6D" w:rsidP="00517D6D">
      <w:pPr>
        <w:pStyle w:val="Sinespaciado"/>
        <w:rPr>
          <w:rFonts w:ascii="Palatino Linotype" w:eastAsia="Times New Roman" w:hAnsi="Palatino Linotype" w:cs="Times New Roman"/>
          <w:lang w:eastAsia="es-MX"/>
        </w:rPr>
      </w:pPr>
    </w:p>
    <w:p w:rsidR="00517D6D" w:rsidRPr="003365E0" w:rsidRDefault="00517D6D" w:rsidP="00517D6D">
      <w:pPr>
        <w:pStyle w:val="Sinespaciado"/>
        <w:numPr>
          <w:ilvl w:val="0"/>
          <w:numId w:val="1"/>
        </w:numPr>
        <w:ind w:left="426" w:hanging="426"/>
        <w:rPr>
          <w:rFonts w:ascii="Palatino Linotype" w:eastAsia="Times New Roman" w:hAnsi="Palatino Linotype" w:cs="Times New Roman"/>
          <w:b/>
          <w:color w:val="000000"/>
          <w:shd w:val="clear" w:color="auto" w:fill="FFFFFF"/>
          <w:lang w:eastAsia="es-MX"/>
        </w:rPr>
      </w:pPr>
      <w:r w:rsidRPr="003365E0">
        <w:rPr>
          <w:rFonts w:ascii="Palatino Linotype" w:eastAsia="Times New Roman" w:hAnsi="Palatino Linotype" w:cs="Times New Roman"/>
          <w:b/>
          <w:color w:val="000000"/>
          <w:shd w:val="clear" w:color="auto" w:fill="FFFFFF"/>
          <w:lang w:eastAsia="es-MX"/>
        </w:rPr>
        <w:t xml:space="preserve">¿Qué publica el instituto (libros o revistas) y desde cuándo? </w:t>
      </w:r>
    </w:p>
    <w:p w:rsidR="00517D6D"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R= Este Instituto Electoral no publica libros o revistas, sin embargo desde su creación consta que ha publicado:</w:t>
      </w:r>
    </w:p>
    <w:p w:rsidR="00517D6D" w:rsidRDefault="00517D6D" w:rsidP="00517D6D">
      <w:pPr>
        <w:pStyle w:val="Sinespaciado"/>
        <w:rPr>
          <w:rFonts w:ascii="Palatino Linotype" w:eastAsia="Times New Roman" w:hAnsi="Palatino Linotype" w:cs="Times New Roman"/>
          <w:lang w:eastAsia="es-MX"/>
        </w:rPr>
      </w:pPr>
    </w:p>
    <w:p w:rsidR="00517D6D" w:rsidRPr="00805317" w:rsidRDefault="00517D6D" w:rsidP="00517D6D">
      <w:pPr>
        <w:pStyle w:val="Sinespaciado"/>
        <w:numPr>
          <w:ilvl w:val="0"/>
          <w:numId w:val="3"/>
        </w:numPr>
        <w:rPr>
          <w:rFonts w:ascii="Palatino Linotype" w:hAnsi="Palatino Linotype" w:cs="Times New Roman"/>
          <w:b/>
        </w:rPr>
      </w:pPr>
      <w:r w:rsidRPr="00805317">
        <w:rPr>
          <w:rFonts w:ascii="Palatino Linotype" w:hAnsi="Palatino Linotype" w:cs="Times New Roman"/>
          <w:b/>
        </w:rPr>
        <w:t>En forma impresa:</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sidRPr="00DC7875">
        <w:rPr>
          <w:rFonts w:ascii="Palatino Linotype" w:eastAsia="Times New Roman" w:hAnsi="Palatino Linotype" w:cs="Times New Roman"/>
          <w:lang w:eastAsia="es-MX"/>
        </w:rPr>
        <w:t>Código de Instituciones y Procedimientos Elect</w:t>
      </w:r>
      <w:r>
        <w:rPr>
          <w:rFonts w:ascii="Palatino Linotype" w:eastAsia="Times New Roman" w:hAnsi="Palatino Linotype" w:cs="Times New Roman"/>
          <w:lang w:eastAsia="es-MX"/>
        </w:rPr>
        <w:t xml:space="preserve">orales del Estado de Campeche para los años </w:t>
      </w:r>
      <w:r w:rsidRPr="00DC7875">
        <w:rPr>
          <w:rFonts w:ascii="Palatino Linotype" w:eastAsia="Times New Roman" w:hAnsi="Palatino Linotype" w:cs="Times New Roman"/>
          <w:lang w:eastAsia="es-MX"/>
        </w:rPr>
        <w:t>2005,</w:t>
      </w:r>
      <w:r>
        <w:rPr>
          <w:rFonts w:ascii="Palatino Linotype" w:eastAsia="Times New Roman" w:hAnsi="Palatino Linotype" w:cs="Times New Roman"/>
          <w:lang w:eastAsia="es-MX"/>
        </w:rPr>
        <w:t xml:space="preserve"> 2009, 2011 y 2012.</w:t>
      </w:r>
    </w:p>
    <w:p w:rsidR="00517D6D" w:rsidRPr="00DC7875"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Ley de Instituciones y Procedimientos Electorales del Estado de Campeche del año 2014.</w:t>
      </w:r>
    </w:p>
    <w:p w:rsidR="00517D6D" w:rsidRPr="00DC7875"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sidRPr="00DC7875">
        <w:rPr>
          <w:rFonts w:ascii="Palatino Linotype" w:eastAsia="Times New Roman" w:hAnsi="Palatino Linotype" w:cs="Times New Roman"/>
          <w:lang w:eastAsia="es-MX"/>
        </w:rPr>
        <w:t>Constitución Po</w:t>
      </w:r>
      <w:r>
        <w:rPr>
          <w:rFonts w:ascii="Palatino Linotype" w:eastAsia="Times New Roman" w:hAnsi="Palatino Linotype" w:cs="Times New Roman"/>
          <w:lang w:eastAsia="es-MX"/>
        </w:rPr>
        <w:t>lítica del Estado de Campeche para los años 2005, 2011, 2012 y 2014.</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Reglamento Interior del Instituto Electoral del Estado de Campeche para los años 2003 y 2010.</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Reglamento de Sesiones de los Consejos General, Distritales y Municipales del Instituto Electoral del Estado de Campeche, para los años 2010 y 2012.</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Reglamento para la liquidación y destino de los bienes de los partidos políticos en caso de pérdida o cancelación de su registro, correspondiente al año 2010.</w:t>
      </w:r>
    </w:p>
    <w:p w:rsidR="00517D6D" w:rsidRPr="00A534B0"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Reglamento para conocer y sancionar las faltas electorales previstas en el Libro Quinto del Código de Instituciones y Procedimientos Electorales para el Estado de Campeche, correspondiente al año 2010.</w:t>
      </w:r>
    </w:p>
    <w:p w:rsidR="00517D6D" w:rsidRPr="00DC7875"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sidRPr="00DC7875">
        <w:rPr>
          <w:rFonts w:ascii="Palatino Linotype" w:eastAsia="Times New Roman" w:hAnsi="Palatino Linotype" w:cs="Times New Roman"/>
          <w:lang w:eastAsia="es-MX"/>
        </w:rPr>
        <w:t>Manual para el Funcionario</w:t>
      </w:r>
      <w:r>
        <w:rPr>
          <w:rFonts w:ascii="Palatino Linotype" w:eastAsia="Times New Roman" w:hAnsi="Palatino Linotype" w:cs="Times New Roman"/>
          <w:lang w:eastAsia="es-MX"/>
        </w:rPr>
        <w:t xml:space="preserve"> de Mesa Directiva de Casilla para los años 2003, 2006, 2009, 2012 y 2014 - 2015.</w:t>
      </w:r>
    </w:p>
    <w:p w:rsidR="00517D6D" w:rsidRPr="00DC7875"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sidRPr="00DC7875">
        <w:rPr>
          <w:rFonts w:ascii="Palatino Linotype" w:eastAsia="Times New Roman" w:hAnsi="Palatino Linotype" w:cs="Times New Roman"/>
          <w:lang w:eastAsia="es-MX"/>
        </w:rPr>
        <w:t>Memoria del Proceso Electoral Estatal Ordinario</w:t>
      </w:r>
      <w:r>
        <w:rPr>
          <w:rFonts w:ascii="Palatino Linotype" w:eastAsia="Times New Roman" w:hAnsi="Palatino Linotype" w:cs="Times New Roman"/>
          <w:lang w:eastAsia="es-MX"/>
        </w:rPr>
        <w:t xml:space="preserve"> para los años 1997, 2000, 2003 y  2009.</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Gaceta Informativa del Proceso Electoral Estatal Ordinario 2012.</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Guía para el Aspirante Electoral, correspondiente al año 2012.</w:t>
      </w:r>
    </w:p>
    <w:p w:rsidR="00517D6D" w:rsidRPr="00DC7875"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Libro: “</w:t>
      </w:r>
      <w:r w:rsidRPr="00DC7875">
        <w:rPr>
          <w:rFonts w:ascii="Palatino Linotype" w:eastAsia="Times New Roman" w:hAnsi="Palatino Linotype" w:cs="Times New Roman"/>
          <w:lang w:eastAsia="es-MX"/>
        </w:rPr>
        <w:t>Leyes Electorale</w:t>
      </w:r>
      <w:r>
        <w:rPr>
          <w:rFonts w:ascii="Palatino Linotype" w:eastAsia="Times New Roman" w:hAnsi="Palatino Linotype" w:cs="Times New Roman"/>
          <w:lang w:eastAsia="es-MX"/>
        </w:rPr>
        <w:t>s del Estado de Campeche” para el año 2007.</w:t>
      </w:r>
    </w:p>
    <w:p w:rsidR="00517D6D" w:rsidRDefault="00517D6D" w:rsidP="00517D6D">
      <w:pPr>
        <w:pStyle w:val="Sinespaciado"/>
        <w:numPr>
          <w:ilvl w:val="0"/>
          <w:numId w:val="2"/>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lastRenderedPageBreak/>
        <w:t>Libro: “</w:t>
      </w:r>
      <w:r w:rsidRPr="00DC7875">
        <w:rPr>
          <w:rFonts w:ascii="Palatino Linotype" w:eastAsia="Times New Roman" w:hAnsi="Palatino Linotype" w:cs="Times New Roman"/>
          <w:lang w:eastAsia="es-MX"/>
        </w:rPr>
        <w:t>Nulidades de la Elección, C</w:t>
      </w:r>
      <w:r>
        <w:rPr>
          <w:rFonts w:ascii="Palatino Linotype" w:eastAsia="Times New Roman" w:hAnsi="Palatino Linotype" w:cs="Times New Roman"/>
          <w:lang w:eastAsia="es-MX"/>
        </w:rPr>
        <w:t>ausales genéricas y abstracta” para el año 2007.</w:t>
      </w:r>
    </w:p>
    <w:p w:rsidR="00517D6D" w:rsidRDefault="00517D6D" w:rsidP="00517D6D">
      <w:pPr>
        <w:pStyle w:val="Sinespaciado"/>
        <w:ind w:left="1276"/>
        <w:jc w:val="both"/>
        <w:rPr>
          <w:rFonts w:ascii="Palatino Linotype" w:eastAsia="Times New Roman" w:hAnsi="Palatino Linotype" w:cs="Times New Roman"/>
          <w:lang w:eastAsia="es-MX"/>
        </w:rPr>
      </w:pPr>
    </w:p>
    <w:p w:rsidR="00517D6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Ejemplares que se encuentran a su disposición para su consulta en las instalaciones de este Instituto Electoral, </w:t>
      </w:r>
      <w:r w:rsidRPr="00587A05">
        <w:rPr>
          <w:rFonts w:ascii="Palatino Linotype" w:eastAsia="Times New Roman" w:hAnsi="Palatino Linotype" w:cs="Times New Roman"/>
          <w:lang w:eastAsia="es-MX"/>
        </w:rPr>
        <w:t>si así lo considera la solicitante</w:t>
      </w:r>
      <w:r>
        <w:rPr>
          <w:rFonts w:ascii="Palatino Linotype" w:eastAsia="Times New Roman" w:hAnsi="Palatino Linotype" w:cs="Times New Roman"/>
          <w:lang w:eastAsia="es-MX"/>
        </w:rPr>
        <w:t>.</w:t>
      </w:r>
    </w:p>
    <w:p w:rsidR="00517D6D" w:rsidRDefault="00517D6D" w:rsidP="00517D6D">
      <w:pPr>
        <w:pStyle w:val="Sinespaciado"/>
        <w:jc w:val="both"/>
        <w:rPr>
          <w:rFonts w:ascii="Palatino Linotype" w:eastAsia="Times New Roman" w:hAnsi="Palatino Linotype" w:cs="Times New Roman"/>
          <w:lang w:eastAsia="es-MX"/>
        </w:rPr>
      </w:pPr>
    </w:p>
    <w:p w:rsidR="00517D6D" w:rsidRPr="00805317" w:rsidRDefault="00517D6D" w:rsidP="00517D6D">
      <w:pPr>
        <w:pStyle w:val="Sinespaciado"/>
        <w:numPr>
          <w:ilvl w:val="0"/>
          <w:numId w:val="3"/>
        </w:numPr>
        <w:jc w:val="both"/>
        <w:rPr>
          <w:rFonts w:ascii="Palatino Linotype" w:eastAsia="Times New Roman" w:hAnsi="Palatino Linotype" w:cs="Times New Roman"/>
          <w:b/>
          <w:lang w:eastAsia="es-MX"/>
        </w:rPr>
      </w:pPr>
      <w:r w:rsidRPr="00805317">
        <w:rPr>
          <w:rFonts w:ascii="Palatino Linotype" w:eastAsia="Times New Roman" w:hAnsi="Palatino Linotype" w:cs="Times New Roman"/>
          <w:b/>
          <w:lang w:eastAsia="es-MX"/>
        </w:rPr>
        <w:t>De manera electrónica:</w:t>
      </w:r>
    </w:p>
    <w:p w:rsidR="00517D6D" w:rsidRDefault="00517D6D" w:rsidP="00517D6D">
      <w:pPr>
        <w:pStyle w:val="Sinespaciado"/>
        <w:numPr>
          <w:ilvl w:val="0"/>
          <w:numId w:val="4"/>
        </w:numPr>
        <w:ind w:left="1276" w:hanging="567"/>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Ley de Instituciones y Procedimientos Electorales del Estado de Campeche del año 2014.</w:t>
      </w:r>
      <w:r w:rsidRPr="00805317">
        <w:rPr>
          <w:rFonts w:ascii="Palatino Linotype" w:eastAsia="Times New Roman" w:hAnsi="Palatino Linotype" w:cs="Times New Roman"/>
          <w:lang w:eastAsia="es-MX"/>
        </w:rPr>
        <w:t xml:space="preserve"> </w:t>
      </w:r>
    </w:p>
    <w:p w:rsidR="00517D6D" w:rsidRDefault="00517D6D" w:rsidP="00517D6D">
      <w:pPr>
        <w:pStyle w:val="Sinespaciado"/>
        <w:ind w:left="1276"/>
        <w:jc w:val="both"/>
        <w:rPr>
          <w:rFonts w:ascii="Palatino Linotype" w:eastAsia="Times New Roman" w:hAnsi="Palatino Linotype" w:cs="Times New Roman"/>
          <w:lang w:eastAsia="es-MX"/>
        </w:rPr>
      </w:pPr>
    </w:p>
    <w:p w:rsidR="00517D6D" w:rsidRDefault="00517D6D" w:rsidP="00517D6D">
      <w:pPr>
        <w:pStyle w:val="Sinespaciado"/>
        <w:ind w:left="1276"/>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Documento que se encuentra a su disposición para consulta en el portal de internet del Instituto Electoral del Estado de Campeche, ubicado en </w:t>
      </w:r>
      <w:hyperlink r:id="rId5" w:history="1">
        <w:r w:rsidRPr="00090462">
          <w:rPr>
            <w:rStyle w:val="Hipervnculo"/>
            <w:rFonts w:ascii="Palatino Linotype" w:eastAsia="Times New Roman" w:hAnsi="Palatino Linotype" w:cs="Times New Roman"/>
            <w:lang w:eastAsia="es-MX"/>
          </w:rPr>
          <w:t>www.ieec.org.mx</w:t>
        </w:r>
      </w:hyperlink>
      <w:r>
        <w:rPr>
          <w:rFonts w:ascii="Palatino Linotype" w:eastAsia="Times New Roman" w:hAnsi="Palatino Linotype" w:cs="Times New Roman"/>
          <w:lang w:eastAsia="es-MX"/>
        </w:rPr>
        <w:t xml:space="preserve"> en el Apartado denominado “Legislación” o consultando directamente el enlace que a continuación se le proporciona a la solicitante: </w:t>
      </w:r>
      <w:hyperlink r:id="rId6" w:history="1">
        <w:r w:rsidRPr="00090462">
          <w:rPr>
            <w:rStyle w:val="Hipervnculo"/>
            <w:rFonts w:ascii="Palatino Linotype" w:eastAsia="Times New Roman" w:hAnsi="Palatino Linotype" w:cs="Times New Roman"/>
            <w:lang w:eastAsia="es-MX"/>
          </w:rPr>
          <w:t>http://www.ieec.org.mx/LeyInstProcElectorales.pdf</w:t>
        </w:r>
      </w:hyperlink>
      <w:r>
        <w:rPr>
          <w:rFonts w:ascii="Palatino Linotype" w:eastAsia="Times New Roman" w:hAnsi="Palatino Linotype" w:cs="Times New Roman"/>
          <w:lang w:eastAsia="es-MX"/>
        </w:rPr>
        <w:t>.</w:t>
      </w:r>
    </w:p>
    <w:p w:rsidR="00517D6D" w:rsidRPr="00DC7875" w:rsidRDefault="00517D6D" w:rsidP="00517D6D">
      <w:pPr>
        <w:pStyle w:val="Sinespaciado"/>
        <w:ind w:left="1276"/>
        <w:jc w:val="both"/>
        <w:rPr>
          <w:rFonts w:ascii="Palatino Linotype" w:eastAsia="Times New Roman" w:hAnsi="Palatino Linotype" w:cs="Times New Roman"/>
          <w:lang w:eastAsia="es-MX"/>
        </w:rPr>
      </w:pPr>
    </w:p>
    <w:p w:rsidR="00517D6D" w:rsidRDefault="00517D6D" w:rsidP="00517D6D">
      <w:pPr>
        <w:pStyle w:val="Sinespaciado"/>
        <w:numPr>
          <w:ilvl w:val="0"/>
          <w:numId w:val="4"/>
        </w:numPr>
        <w:ind w:left="1276" w:hanging="567"/>
        <w:jc w:val="both"/>
        <w:rPr>
          <w:rFonts w:ascii="Palatino Linotype" w:eastAsia="Times New Roman" w:hAnsi="Palatino Linotype" w:cs="Times New Roman"/>
          <w:lang w:eastAsia="es-MX"/>
        </w:rPr>
      </w:pPr>
      <w:r w:rsidRPr="00805317">
        <w:rPr>
          <w:rFonts w:ascii="Palatino Linotype" w:eastAsia="Times New Roman" w:hAnsi="Palatino Linotype" w:cs="Times New Roman"/>
          <w:lang w:eastAsia="es-MX"/>
        </w:rPr>
        <w:t>Memoria del Proceso Electoral Estatal Ordinario para los años 2000, 2003, 2006, 2009, 2012, 2014-2015.</w:t>
      </w:r>
    </w:p>
    <w:p w:rsidR="00517D6D" w:rsidRPr="00805317" w:rsidRDefault="00517D6D" w:rsidP="00517D6D">
      <w:pPr>
        <w:pStyle w:val="Sinespaciado"/>
        <w:ind w:left="1276"/>
        <w:jc w:val="both"/>
        <w:rPr>
          <w:rFonts w:ascii="Palatino Linotype" w:eastAsia="Times New Roman" w:hAnsi="Palatino Linotype" w:cs="Times New Roman"/>
          <w:lang w:eastAsia="es-MX"/>
        </w:rPr>
      </w:pPr>
    </w:p>
    <w:p w:rsidR="00517D6D" w:rsidRDefault="00517D6D" w:rsidP="00517D6D">
      <w:pPr>
        <w:pStyle w:val="Sinespaciado"/>
        <w:ind w:left="1276"/>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Documentos que se encuentran a su disposición para consulta en el portal de internet del Instituto Electoral del Estado de Campeche, ubicado en </w:t>
      </w:r>
      <w:hyperlink r:id="rId7" w:history="1">
        <w:r w:rsidRPr="00090462">
          <w:rPr>
            <w:rStyle w:val="Hipervnculo"/>
            <w:rFonts w:ascii="Palatino Linotype" w:eastAsia="Times New Roman" w:hAnsi="Palatino Linotype" w:cs="Times New Roman"/>
            <w:lang w:eastAsia="es-MX"/>
          </w:rPr>
          <w:t>www.ieec.org.mx</w:t>
        </w:r>
      </w:hyperlink>
      <w:r>
        <w:rPr>
          <w:rFonts w:ascii="Palatino Linotype" w:eastAsia="Times New Roman" w:hAnsi="Palatino Linotype" w:cs="Times New Roman"/>
          <w:lang w:eastAsia="es-MX"/>
        </w:rPr>
        <w:t xml:space="preserve"> en el Apartado denominado “Memorias de los Procesos Electorales” o consultando directamente el enlace que a continuación se le proporciona a la solicitante: </w:t>
      </w:r>
      <w:hyperlink r:id="rId8" w:history="1">
        <w:r w:rsidRPr="00090462">
          <w:rPr>
            <w:rStyle w:val="Hipervnculo"/>
            <w:rFonts w:ascii="Palatino Linotype" w:eastAsia="Times New Roman" w:hAnsi="Palatino Linotype" w:cs="Times New Roman"/>
            <w:lang w:eastAsia="es-MX"/>
          </w:rPr>
          <w:t>http://www.ieec.org.mx/memorias/</w:t>
        </w:r>
      </w:hyperlink>
      <w:r>
        <w:rPr>
          <w:rFonts w:ascii="Palatino Linotype" w:eastAsia="Times New Roman" w:hAnsi="Palatino Linotype" w:cs="Times New Roman"/>
          <w:lang w:eastAsia="es-MX"/>
        </w:rPr>
        <w:t xml:space="preserve">. </w:t>
      </w:r>
    </w:p>
    <w:p w:rsidR="00517D6D" w:rsidRDefault="00517D6D" w:rsidP="00517D6D">
      <w:pPr>
        <w:pStyle w:val="Sinespaciado"/>
        <w:ind w:left="1276"/>
        <w:jc w:val="both"/>
        <w:rPr>
          <w:rFonts w:ascii="Palatino Linotype" w:eastAsia="Times New Roman" w:hAnsi="Palatino Linotype" w:cs="Times New Roman"/>
          <w:lang w:eastAsia="es-MX"/>
        </w:rPr>
      </w:pPr>
    </w:p>
    <w:p w:rsidR="00517D6D" w:rsidRPr="003365E0" w:rsidRDefault="00517D6D" w:rsidP="00517D6D">
      <w:pPr>
        <w:pStyle w:val="Sinespaciado"/>
        <w:numPr>
          <w:ilvl w:val="0"/>
          <w:numId w:val="1"/>
        </w:numPr>
        <w:ind w:left="426" w:hanging="426"/>
        <w:rPr>
          <w:rFonts w:ascii="Palatino Linotype" w:eastAsia="Times New Roman" w:hAnsi="Palatino Linotype" w:cs="Times New Roman"/>
          <w:b/>
          <w:color w:val="000000"/>
          <w:shd w:val="clear" w:color="auto" w:fill="FFFFFF"/>
          <w:lang w:eastAsia="es-MX"/>
        </w:rPr>
      </w:pPr>
      <w:r w:rsidRPr="003365E0">
        <w:rPr>
          <w:rFonts w:ascii="Palatino Linotype" w:eastAsia="Times New Roman" w:hAnsi="Palatino Linotype" w:cs="Times New Roman"/>
          <w:b/>
          <w:color w:val="000000"/>
          <w:shd w:val="clear" w:color="auto" w:fill="FFFFFF"/>
          <w:lang w:eastAsia="es-MX"/>
        </w:rPr>
        <w:t xml:space="preserve"> ¿Cuál es el fundamento legal para que el instituto publique?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Expresamente no hay fundamento legal</w:t>
      </w:r>
      <w:r>
        <w:rPr>
          <w:rFonts w:ascii="Palatino Linotype" w:eastAsia="Times New Roman" w:hAnsi="Palatino Linotype" w:cs="Times New Roman"/>
          <w:lang w:eastAsia="es-MX"/>
        </w:rPr>
        <w:t xml:space="preserve"> para que este Instituto Electoral publique</w:t>
      </w:r>
      <w:r w:rsidRPr="00FD285D">
        <w:rPr>
          <w:rFonts w:ascii="Palatino Linotype" w:eastAsia="Times New Roman" w:hAnsi="Palatino Linotype" w:cs="Times New Roman"/>
          <w:lang w:eastAsia="es-MX"/>
        </w:rPr>
        <w:t>, sin embargo,</w:t>
      </w:r>
      <w:r>
        <w:rPr>
          <w:rFonts w:ascii="Palatino Linotype" w:eastAsia="Times New Roman" w:hAnsi="Palatino Linotype" w:cs="Times New Roman"/>
          <w:lang w:eastAsia="es-MX"/>
        </w:rPr>
        <w:t xml:space="preserve"> nuestra actuación en materia de publicaciones es permisible en términos del </w:t>
      </w:r>
      <w:r w:rsidRPr="00FD285D">
        <w:rPr>
          <w:rFonts w:ascii="Palatino Linotype" w:eastAsia="Times New Roman" w:hAnsi="Palatino Linotype" w:cs="Times New Roman"/>
          <w:lang w:eastAsia="es-MX"/>
        </w:rPr>
        <w:t>artículo 243, fracción VI de la Ley de Instituciones y Procedimientos Electorales del Estado de Campeche, que a la letra dice:</w:t>
      </w:r>
    </w:p>
    <w:p w:rsidR="00517D6D" w:rsidRDefault="00517D6D" w:rsidP="00517D6D">
      <w:pPr>
        <w:pStyle w:val="Sinespaciado"/>
        <w:ind w:left="709"/>
        <w:rPr>
          <w:rFonts w:ascii="Palatino Linotype" w:eastAsia="Times New Roman" w:hAnsi="Palatino Linotype" w:cs="Times New Roman"/>
          <w:i/>
          <w:lang w:eastAsia="es-MX"/>
        </w:rPr>
      </w:pPr>
      <w:r w:rsidRPr="00DC7875">
        <w:rPr>
          <w:rFonts w:ascii="Palatino Linotype" w:eastAsia="Times New Roman" w:hAnsi="Palatino Linotype" w:cs="Times New Roman"/>
          <w:i/>
          <w:lang w:eastAsia="es-MX"/>
        </w:rPr>
        <w:t>“VI. Llevar a cabo la promoción del voto y coadyuvar a la difusión de la educación cívica y la cultura democrática”.</w:t>
      </w:r>
    </w:p>
    <w:p w:rsidR="00517D6D" w:rsidRPr="00DC7875" w:rsidRDefault="00517D6D" w:rsidP="00517D6D">
      <w:pPr>
        <w:pStyle w:val="Sinespaciado"/>
        <w:ind w:left="709"/>
        <w:rPr>
          <w:rFonts w:ascii="Palatino Linotype" w:eastAsia="Times New Roman" w:hAnsi="Palatino Linotype" w:cs="Times New Roman"/>
          <w:i/>
          <w:lang w:eastAsia="es-MX"/>
        </w:rPr>
      </w:pPr>
    </w:p>
    <w:p w:rsidR="00517D6D" w:rsidRPr="003365E0" w:rsidRDefault="00517D6D" w:rsidP="00517D6D">
      <w:pPr>
        <w:pStyle w:val="Sinespaciado"/>
        <w:numPr>
          <w:ilvl w:val="0"/>
          <w:numId w:val="1"/>
        </w:numPr>
        <w:ind w:left="426" w:hanging="426"/>
        <w:jc w:val="both"/>
        <w:rPr>
          <w:rFonts w:ascii="Palatino Linotype" w:eastAsia="Times New Roman" w:hAnsi="Palatino Linotype" w:cs="Times New Roman"/>
          <w:b/>
          <w:color w:val="000000"/>
          <w:shd w:val="clear" w:color="auto" w:fill="FFFFFF"/>
          <w:lang w:eastAsia="es-MX"/>
        </w:rPr>
      </w:pPr>
      <w:r w:rsidRPr="003365E0">
        <w:rPr>
          <w:rFonts w:ascii="Palatino Linotype" w:eastAsia="Times New Roman" w:hAnsi="Palatino Linotype" w:cs="Times New Roman"/>
          <w:b/>
          <w:color w:val="000000"/>
          <w:shd w:val="clear" w:color="auto" w:fill="FFFFFF"/>
          <w:lang w:eastAsia="es-MX"/>
        </w:rPr>
        <w:t>¿La publicación de libros o revistas está relacionado con los fines sustantivos del instituto? Sí. Cuáles son / No</w:t>
      </w:r>
      <w:r>
        <w:rPr>
          <w:rFonts w:ascii="Palatino Linotype" w:eastAsia="Times New Roman" w:hAnsi="Palatino Linotype" w:cs="Times New Roman"/>
          <w:b/>
          <w:color w:val="000000"/>
          <w:shd w:val="clear" w:color="auto" w:fill="FFFFFF"/>
          <w:lang w:eastAsia="es-MX"/>
        </w:rPr>
        <w:t>.</w:t>
      </w:r>
      <w:r w:rsidRPr="003365E0">
        <w:rPr>
          <w:rFonts w:ascii="Palatino Linotype" w:eastAsia="Times New Roman" w:hAnsi="Palatino Linotype" w:cs="Times New Roman"/>
          <w:b/>
          <w:color w:val="000000"/>
          <w:shd w:val="clear" w:color="auto" w:fill="FFFFFF"/>
          <w:lang w:eastAsia="es-MX"/>
        </w:rPr>
        <w:t xml:space="preserve"> </w:t>
      </w:r>
    </w:p>
    <w:p w:rsidR="00517D6D" w:rsidRPr="003365E0"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 Sí</w:t>
      </w:r>
      <w:r w:rsidRPr="003365E0">
        <w:rPr>
          <w:rFonts w:ascii="Palatino Linotype" w:eastAsia="Times New Roman" w:hAnsi="Palatino Linotype" w:cs="Times New Roman"/>
          <w:lang w:eastAsia="es-MX"/>
        </w:rPr>
        <w:t xml:space="preserve">, </w:t>
      </w:r>
      <w:r>
        <w:rPr>
          <w:rFonts w:ascii="Palatino Linotype" w:eastAsia="Times New Roman" w:hAnsi="Palatino Linotype" w:cs="Times New Roman"/>
          <w:lang w:eastAsia="es-MX"/>
        </w:rPr>
        <w:t>y para mayor abundancia se transcribe el contenido del artículo 243</w:t>
      </w:r>
      <w:r w:rsidRPr="003365E0">
        <w:rPr>
          <w:rFonts w:ascii="Palatino Linotype" w:eastAsia="Times New Roman" w:hAnsi="Palatino Linotype" w:cs="Times New Roman"/>
          <w:lang w:eastAsia="es-MX"/>
        </w:rPr>
        <w:t xml:space="preserve"> de la Ley de Instituciones y Procedimientos Electorales del Estado de Campeche, que </w:t>
      </w:r>
      <w:r>
        <w:rPr>
          <w:rFonts w:ascii="Palatino Linotype" w:eastAsia="Times New Roman" w:hAnsi="Palatino Linotype" w:cs="Times New Roman"/>
          <w:lang w:eastAsia="es-MX"/>
        </w:rPr>
        <w:t xml:space="preserve">describe los fines del Instituto Electoral del Estado de Campeche y donde se destacan los sustantivos que se relacionan con las publicaciones y que </w:t>
      </w:r>
      <w:r w:rsidRPr="003365E0">
        <w:rPr>
          <w:rFonts w:ascii="Palatino Linotype" w:eastAsia="Times New Roman" w:hAnsi="Palatino Linotype" w:cs="Times New Roman"/>
          <w:lang w:eastAsia="es-MX"/>
        </w:rPr>
        <w:t xml:space="preserve">a la letra dice: </w:t>
      </w:r>
    </w:p>
    <w:p w:rsidR="00517D6D" w:rsidRPr="003365E0" w:rsidRDefault="00517D6D" w:rsidP="00517D6D">
      <w:pPr>
        <w:ind w:right="55" w:firstLine="709"/>
        <w:jc w:val="both"/>
        <w:rPr>
          <w:rFonts w:ascii="Palatino Linotype" w:hAnsi="Palatino Linotype"/>
          <w:i/>
          <w:sz w:val="22"/>
          <w:szCs w:val="22"/>
        </w:rPr>
      </w:pPr>
      <w:r w:rsidRPr="003365E0">
        <w:rPr>
          <w:rFonts w:ascii="Palatino Linotype" w:hAnsi="Palatino Linotype"/>
          <w:i/>
          <w:sz w:val="22"/>
          <w:szCs w:val="22"/>
        </w:rPr>
        <w:t>“Son fines del Instituto Electoral:</w:t>
      </w:r>
    </w:p>
    <w:p w:rsidR="00517D6D" w:rsidRPr="003365E0" w:rsidRDefault="00517D6D" w:rsidP="00517D6D">
      <w:pPr>
        <w:pStyle w:val="Prrafodelista"/>
        <w:ind w:right="48"/>
        <w:jc w:val="both"/>
        <w:rPr>
          <w:rFonts w:ascii="Palatino Linotype" w:hAnsi="Palatino Linotype"/>
          <w:i/>
          <w:sz w:val="22"/>
          <w:szCs w:val="22"/>
        </w:rPr>
      </w:pPr>
      <w:r w:rsidRPr="003365E0">
        <w:rPr>
          <w:rFonts w:ascii="Palatino Linotype" w:hAnsi="Palatino Linotype"/>
          <w:i/>
          <w:sz w:val="22"/>
          <w:szCs w:val="22"/>
        </w:rPr>
        <w:t xml:space="preserve">I. </w:t>
      </w:r>
      <w:r w:rsidRPr="00AF246E">
        <w:rPr>
          <w:rFonts w:ascii="Palatino Linotype" w:hAnsi="Palatino Linotype"/>
          <w:i/>
          <w:sz w:val="22"/>
          <w:szCs w:val="22"/>
          <w:u w:val="single"/>
        </w:rPr>
        <w:t>Contribuir al desarrollo de la vida democrática;</w:t>
      </w:r>
    </w:p>
    <w:p w:rsidR="00517D6D" w:rsidRPr="003365E0" w:rsidRDefault="00517D6D" w:rsidP="00517D6D">
      <w:pPr>
        <w:pStyle w:val="Prrafodelista"/>
        <w:ind w:right="48"/>
        <w:jc w:val="both"/>
        <w:rPr>
          <w:rFonts w:ascii="Palatino Linotype" w:hAnsi="Palatino Linotype"/>
          <w:i/>
          <w:sz w:val="22"/>
          <w:szCs w:val="22"/>
        </w:rPr>
      </w:pPr>
      <w:r w:rsidRPr="003365E0">
        <w:rPr>
          <w:rFonts w:ascii="Palatino Linotype" w:hAnsi="Palatino Linotype"/>
          <w:i/>
          <w:sz w:val="22"/>
          <w:szCs w:val="22"/>
        </w:rPr>
        <w:t>II. Preservar el fortalecimiento del régimen de partidos políticos;</w:t>
      </w:r>
    </w:p>
    <w:p w:rsidR="00517D6D" w:rsidRPr="003365E0" w:rsidRDefault="00517D6D" w:rsidP="00517D6D">
      <w:pPr>
        <w:pStyle w:val="Prrafodelista"/>
        <w:ind w:right="48"/>
        <w:jc w:val="both"/>
        <w:rPr>
          <w:rFonts w:ascii="Palatino Linotype" w:hAnsi="Palatino Linotype"/>
          <w:i/>
          <w:sz w:val="22"/>
          <w:szCs w:val="22"/>
        </w:rPr>
      </w:pPr>
      <w:r w:rsidRPr="003365E0">
        <w:rPr>
          <w:rFonts w:ascii="Palatino Linotype" w:hAnsi="Palatino Linotype"/>
          <w:i/>
          <w:sz w:val="22"/>
          <w:szCs w:val="22"/>
        </w:rPr>
        <w:lastRenderedPageBreak/>
        <w:t xml:space="preserve">III. </w:t>
      </w:r>
      <w:r w:rsidRPr="00AF246E">
        <w:rPr>
          <w:rFonts w:ascii="Palatino Linotype" w:hAnsi="Palatino Linotype"/>
          <w:i/>
          <w:sz w:val="22"/>
          <w:szCs w:val="22"/>
          <w:u w:val="single"/>
        </w:rPr>
        <w:t>Asegurar a los ciudadanos el ejercicio de sus derechos político-electorales y vigilar el cumplimiento de sus obligaciones;</w:t>
      </w:r>
    </w:p>
    <w:p w:rsidR="00517D6D" w:rsidRPr="003365E0" w:rsidRDefault="00517D6D" w:rsidP="00517D6D">
      <w:pPr>
        <w:pStyle w:val="Prrafodelista"/>
        <w:ind w:right="48"/>
        <w:jc w:val="both"/>
        <w:rPr>
          <w:rFonts w:ascii="Palatino Linotype" w:hAnsi="Palatino Linotype"/>
          <w:i/>
          <w:sz w:val="22"/>
          <w:szCs w:val="22"/>
        </w:rPr>
      </w:pPr>
      <w:r w:rsidRPr="003365E0">
        <w:rPr>
          <w:rFonts w:ascii="Palatino Linotype" w:hAnsi="Palatino Linotype"/>
          <w:i/>
          <w:sz w:val="22"/>
          <w:szCs w:val="22"/>
        </w:rPr>
        <w:t>IV. Garantizar la celebración periódica y pacífica de las elecciones para renovar a los integrantes de los poderes Legislativo y Ejecutivo del Estado y de los ayuntamientos y juntas municipales;</w:t>
      </w:r>
    </w:p>
    <w:p w:rsidR="00517D6D" w:rsidRPr="003365E0" w:rsidRDefault="00517D6D" w:rsidP="00517D6D">
      <w:pPr>
        <w:pStyle w:val="Prrafodelista"/>
        <w:ind w:right="48"/>
        <w:jc w:val="both"/>
        <w:rPr>
          <w:rFonts w:ascii="Palatino Linotype" w:hAnsi="Palatino Linotype"/>
          <w:i/>
          <w:sz w:val="22"/>
          <w:szCs w:val="22"/>
        </w:rPr>
      </w:pPr>
      <w:r w:rsidRPr="00AF246E">
        <w:rPr>
          <w:rFonts w:ascii="Palatino Linotype" w:hAnsi="Palatino Linotype"/>
          <w:i/>
          <w:sz w:val="22"/>
          <w:szCs w:val="22"/>
          <w:u w:val="single"/>
        </w:rPr>
        <w:t>V. Velar por la autenticidad y efectividad del sufragio</w:t>
      </w:r>
      <w:r w:rsidRPr="003365E0">
        <w:rPr>
          <w:rFonts w:ascii="Palatino Linotype" w:hAnsi="Palatino Linotype"/>
          <w:i/>
          <w:sz w:val="22"/>
          <w:szCs w:val="22"/>
        </w:rPr>
        <w:t xml:space="preserve">, y </w:t>
      </w:r>
    </w:p>
    <w:p w:rsidR="00517D6D" w:rsidRDefault="00517D6D" w:rsidP="00517D6D">
      <w:pPr>
        <w:pStyle w:val="Prrafodelista"/>
        <w:ind w:right="48"/>
        <w:jc w:val="both"/>
        <w:rPr>
          <w:rFonts w:ascii="Palatino Linotype" w:hAnsi="Palatino Linotype"/>
          <w:i/>
          <w:sz w:val="22"/>
          <w:szCs w:val="22"/>
        </w:rPr>
      </w:pPr>
      <w:r w:rsidRPr="00AF246E">
        <w:rPr>
          <w:rFonts w:ascii="Palatino Linotype" w:hAnsi="Palatino Linotype"/>
          <w:i/>
          <w:sz w:val="22"/>
          <w:szCs w:val="22"/>
          <w:u w:val="single"/>
        </w:rPr>
        <w:t>VI. Llevar a cabo la promoción del voto y coadyuvar a la difusión de la educación cívica y la cultura democrática</w:t>
      </w:r>
      <w:r w:rsidRPr="003365E0">
        <w:rPr>
          <w:rFonts w:ascii="Palatino Linotype" w:hAnsi="Palatino Linotype"/>
          <w:i/>
          <w:sz w:val="22"/>
          <w:szCs w:val="22"/>
        </w:rPr>
        <w:t>”.</w:t>
      </w:r>
    </w:p>
    <w:p w:rsidR="00517D6D" w:rsidRPr="003365E0" w:rsidRDefault="00517D6D" w:rsidP="00517D6D">
      <w:pPr>
        <w:pStyle w:val="Prrafodelista"/>
        <w:ind w:right="48"/>
        <w:jc w:val="both"/>
        <w:rPr>
          <w:rFonts w:ascii="Palatino Linotype" w:hAnsi="Palatino Linotype"/>
          <w:i/>
          <w:sz w:val="22"/>
          <w:szCs w:val="22"/>
        </w:rPr>
      </w:pP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4. ¿A quiénes están dirigidos los libros o las revistas que publica el instituto?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 Nuestras publicaciones tienen como destinatario el público en general y de manera focalizada a quienes participan en el desarrollo de los procesos electorales.</w:t>
      </w:r>
    </w:p>
    <w:p w:rsidR="00517D6D" w:rsidRPr="003365E0" w:rsidRDefault="00517D6D" w:rsidP="00517D6D">
      <w:pPr>
        <w:pStyle w:val="Sinespaciado"/>
        <w:rPr>
          <w:rFonts w:ascii="Palatino Linotype" w:eastAsia="Times New Roman" w:hAnsi="Palatino Linotype" w:cs="Times New Roman"/>
          <w:lang w:eastAsia="es-MX"/>
        </w:rPr>
      </w:pPr>
    </w:p>
    <w:p w:rsidR="00517D6D" w:rsidRPr="00033390" w:rsidRDefault="00517D6D" w:rsidP="00517D6D">
      <w:pPr>
        <w:pStyle w:val="Sinespaciado"/>
        <w:rPr>
          <w:rFonts w:ascii="Palatino Linotype" w:eastAsia="Times New Roman" w:hAnsi="Palatino Linotype" w:cs="Times New Roman"/>
          <w:b/>
          <w:lang w:eastAsia="es-MX"/>
        </w:rPr>
      </w:pPr>
      <w:r w:rsidRPr="00033390">
        <w:rPr>
          <w:rFonts w:ascii="Palatino Linotype" w:eastAsia="Times New Roman" w:hAnsi="Palatino Linotype" w:cs="Times New Roman"/>
          <w:b/>
          <w:lang w:eastAsia="es-MX"/>
        </w:rPr>
        <w:t>5. ¿El instituto cuenta con algún mecanismo para verificar que las publicaciones lleguen al público al que están destinadas?</w:t>
      </w:r>
    </w:p>
    <w:p w:rsidR="00517D6D" w:rsidRDefault="00517D6D" w:rsidP="00517D6D">
      <w:pPr>
        <w:pStyle w:val="Sinespaciado"/>
        <w:rPr>
          <w:rFonts w:ascii="Palatino Linotype" w:eastAsia="Times New Roman" w:hAnsi="Palatino Linotype" w:cs="Times New Roman"/>
          <w:b/>
          <w:lang w:eastAsia="es-MX"/>
        </w:rPr>
      </w:pPr>
      <w:r w:rsidRPr="00033390">
        <w:rPr>
          <w:rFonts w:ascii="Palatino Linotype" w:eastAsia="Times New Roman" w:hAnsi="Palatino Linotype" w:cs="Times New Roman"/>
          <w:b/>
          <w:lang w:eastAsia="es-MX"/>
        </w:rPr>
        <w:t>Sí. Cuál / No</w:t>
      </w:r>
    </w:p>
    <w:p w:rsidR="00517D6D" w:rsidRPr="003365E0"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R= Sí</w:t>
      </w:r>
      <w:r w:rsidRPr="003365E0">
        <w:rPr>
          <w:rFonts w:ascii="Palatino Linotype" w:eastAsia="Times New Roman" w:hAnsi="Palatino Linotype" w:cs="Times New Roman"/>
          <w:lang w:eastAsia="es-MX"/>
        </w:rPr>
        <w:t>, oficios o acuses de recibido donde constan la recepción de las publicaciones.</w:t>
      </w:r>
    </w:p>
    <w:p w:rsidR="00517D6D" w:rsidRPr="00033390" w:rsidRDefault="00517D6D" w:rsidP="00517D6D">
      <w:pPr>
        <w:pStyle w:val="Sinespaciado"/>
        <w:rPr>
          <w:rFonts w:ascii="Palatino Linotype" w:eastAsia="Times New Roman" w:hAnsi="Palatino Linotype" w:cs="Times New Roman"/>
          <w:b/>
          <w:lang w:eastAsia="es-MX"/>
        </w:rPr>
      </w:pP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6. ¿El instituto cuenta con una política editorial? Sí. Cuál  / No</w:t>
      </w:r>
      <w:r>
        <w:rPr>
          <w:rFonts w:ascii="Palatino Linotype" w:eastAsia="Times New Roman" w:hAnsi="Palatino Linotype" w:cs="Times New Roman"/>
          <w:b/>
          <w:lang w:eastAsia="es-MX"/>
        </w:rPr>
        <w:t>.</w:t>
      </w:r>
      <w:r w:rsidRPr="00FD285D">
        <w:rPr>
          <w:rFonts w:ascii="Palatino Linotype" w:eastAsia="Times New Roman" w:hAnsi="Palatino Linotype" w:cs="Times New Roman"/>
          <w:b/>
          <w:lang w:eastAsia="es-MX"/>
        </w:rPr>
        <w:t xml:space="preserve"> </w:t>
      </w:r>
    </w:p>
    <w:p w:rsidR="00517D6D" w:rsidRPr="00FD285D"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No.</w:t>
      </w:r>
    </w:p>
    <w:p w:rsidR="00517D6D" w:rsidRPr="00033390" w:rsidRDefault="00517D6D" w:rsidP="00517D6D">
      <w:pPr>
        <w:pStyle w:val="Sinespaciado"/>
      </w:pP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7. En caso de que haya seleccionado la respuesta afirmativa en la pregunta anterior, ¿desde cuándo y cómo fue definida la política editorial? </w:t>
      </w:r>
    </w:p>
    <w:p w:rsidR="00517D6D" w:rsidRPr="00FD285D"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No aplica.</w:t>
      </w:r>
    </w:p>
    <w:p w:rsidR="00517D6D" w:rsidRPr="00033390" w:rsidRDefault="00517D6D" w:rsidP="00517D6D">
      <w:pPr>
        <w:pStyle w:val="Sinespaciado"/>
      </w:pP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8. ¿El instituto cuenta con alguna política editorial para conseguir originales? Sí. Cuál / No</w:t>
      </w:r>
      <w:r>
        <w:rPr>
          <w:rFonts w:ascii="Palatino Linotype" w:eastAsia="Times New Roman" w:hAnsi="Palatino Linotype" w:cs="Times New Roman"/>
          <w:b/>
          <w:lang w:eastAsia="es-MX"/>
        </w:rPr>
        <w:t>.</w:t>
      </w:r>
    </w:p>
    <w:p w:rsidR="00517D6D"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 xml:space="preserve">No. </w:t>
      </w:r>
    </w:p>
    <w:p w:rsidR="00517D6D" w:rsidRPr="003427CD" w:rsidRDefault="00517D6D" w:rsidP="00517D6D">
      <w:pPr>
        <w:pStyle w:val="Sinespaciado"/>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9. Si seleccionó la respuesta negativa en la pregunta anterior, ¿cómo se consiguen los textos que publican? a) Por encargo b) Por convocatoria c) Son de autoridades de la institución d) Autores (académicos e investigadores que trabajan para el instituto)</w:t>
      </w:r>
      <w:r>
        <w:rPr>
          <w:rFonts w:ascii="Palatino Linotype" w:eastAsia="Times New Roman" w:hAnsi="Palatino Linotype" w:cs="Times New Roman"/>
          <w:b/>
          <w:lang w:eastAsia="es-MX"/>
        </w:rPr>
        <w:t>.</w:t>
      </w:r>
      <w:r w:rsidRPr="00FD285D">
        <w:rPr>
          <w:rFonts w:ascii="Palatino Linotype" w:eastAsia="Times New Roman" w:hAnsi="Palatino Linotype" w:cs="Times New Roman"/>
          <w:b/>
          <w:lang w:eastAsia="es-MX"/>
        </w:rPr>
        <w:t xml:space="preserve"> </w:t>
      </w:r>
    </w:p>
    <w:p w:rsidR="00517D6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Para conseguir los originales de las publicaciones impresas de este Instituto Electoral se dirige una solicitud a las autoridades este sujeto obligado como </w:t>
      </w:r>
      <w:r w:rsidRPr="00587A05">
        <w:rPr>
          <w:rFonts w:ascii="Palatino Linotype" w:eastAsia="Times New Roman" w:hAnsi="Palatino Linotype" w:cs="Times New Roman"/>
          <w:lang w:eastAsia="es-MX"/>
        </w:rPr>
        <w:t>lo describe la solicitante en su opción de respuesta identificada</w:t>
      </w:r>
      <w:r>
        <w:rPr>
          <w:rFonts w:ascii="Palatino Linotype" w:eastAsia="Times New Roman" w:hAnsi="Palatino Linotype" w:cs="Times New Roman"/>
          <w:lang w:eastAsia="es-MX"/>
        </w:rPr>
        <w:t xml:space="preserve"> con el inciso c).</w:t>
      </w:r>
    </w:p>
    <w:p w:rsidR="00517D6D" w:rsidRDefault="00517D6D" w:rsidP="00517D6D">
      <w:pPr>
        <w:pStyle w:val="Sinespaciado"/>
        <w:jc w:val="both"/>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10. De acuerdo con la opción elegida en la pregunta anterior, describa el procedimiento para conseguir los originales.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 Se dirige una solicitud a las autoridades este sujeto obligado y se proveen conforme a su existencia.</w:t>
      </w:r>
    </w:p>
    <w:p w:rsidR="00517D6D" w:rsidRDefault="00517D6D" w:rsidP="00517D6D">
      <w:pPr>
        <w:pStyle w:val="Sinespaciado"/>
        <w:jc w:val="both"/>
        <w:rPr>
          <w:rFonts w:ascii="Palatino Linotype" w:eastAsia="Times New Roman" w:hAnsi="Palatino Linotype" w:cs="Times New Roman"/>
          <w:b/>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13. ¿La institución cuenta con un área especializada para realizar el trabajo editorial? Sí. Cuál es el nombre del área / No</w:t>
      </w:r>
      <w:r w:rsidRPr="00B37A66">
        <w:rPr>
          <w:rFonts w:ascii="Palatino Linotype" w:eastAsia="Times New Roman" w:hAnsi="Palatino Linotype" w:cs="Times New Roman"/>
          <w:b/>
          <w:lang w:eastAsia="es-MX"/>
        </w:rPr>
        <w:t>. Qué área lo realiza.</w:t>
      </w:r>
      <w:r w:rsidRPr="00FD285D">
        <w:rPr>
          <w:rFonts w:ascii="Palatino Linotype" w:eastAsia="Times New Roman" w:hAnsi="Palatino Linotype" w:cs="Times New Roman"/>
          <w:b/>
          <w:lang w:eastAsia="es-MX"/>
        </w:rPr>
        <w:t xml:space="preserve">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lastRenderedPageBreak/>
        <w:t xml:space="preserve">R= No existe </w:t>
      </w:r>
      <w:r w:rsidRPr="00587A05">
        <w:rPr>
          <w:rFonts w:ascii="Palatino Linotype" w:eastAsia="Times New Roman" w:hAnsi="Palatino Linotype" w:cs="Times New Roman"/>
          <w:lang w:eastAsia="es-MX"/>
        </w:rPr>
        <w:t>un área especializada para trabajos editoriales</w:t>
      </w:r>
      <w:r>
        <w:rPr>
          <w:rFonts w:ascii="Palatino Linotype" w:eastAsia="Times New Roman" w:hAnsi="Palatino Linotype" w:cs="Times New Roman"/>
          <w:lang w:eastAsia="es-MX"/>
        </w:rPr>
        <w:t xml:space="preserve">; sin embargo las publicaciones </w:t>
      </w:r>
      <w:r w:rsidRPr="00587A05">
        <w:rPr>
          <w:rFonts w:ascii="Palatino Linotype" w:eastAsia="Times New Roman" w:hAnsi="Palatino Linotype" w:cs="Times New Roman"/>
          <w:lang w:eastAsia="es-MX"/>
        </w:rPr>
        <w:t>que se han hecho por este Instituto Electoral se realizaron</w:t>
      </w:r>
      <w:r>
        <w:rPr>
          <w:rFonts w:ascii="Palatino Linotype" w:eastAsia="Times New Roman" w:hAnsi="Palatino Linotype" w:cs="Times New Roman"/>
          <w:lang w:eastAsia="es-MX"/>
        </w:rPr>
        <w:t xml:space="preserve"> de manera coordinada por la Dirección Ejecutiva de Capacitación Electoral y Educación Cívica y la Dirección Ejecutiva de Administración y Prerrogativas.</w:t>
      </w:r>
    </w:p>
    <w:p w:rsidR="00517D6D" w:rsidRDefault="00517D6D" w:rsidP="00517D6D">
      <w:pPr>
        <w:pStyle w:val="Sinespaciado"/>
      </w:pP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14. En caso de que el instituto cuente con un Comité Editorial ¿cómo está integrado y por qué? </w:t>
      </w:r>
    </w:p>
    <w:p w:rsidR="00517D6D" w:rsidRPr="00FD285D" w:rsidRDefault="00517D6D" w:rsidP="00517D6D">
      <w:pPr>
        <w:pStyle w:val="Sinespaciado"/>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No / Sí. Por qué</w:t>
      </w:r>
      <w:r>
        <w:rPr>
          <w:rFonts w:ascii="Palatino Linotype" w:eastAsia="Times New Roman" w:hAnsi="Palatino Linotype" w:cs="Times New Roman"/>
          <w:b/>
          <w:lang w:eastAsia="es-MX"/>
        </w:rPr>
        <w:t>.</w:t>
      </w:r>
      <w:r w:rsidRPr="00FD285D">
        <w:rPr>
          <w:rFonts w:ascii="Palatino Linotype" w:eastAsia="Times New Roman" w:hAnsi="Palatino Linotype" w:cs="Times New Roman"/>
          <w:b/>
          <w:lang w:eastAsia="es-MX"/>
        </w:rPr>
        <w:t xml:space="preserve"> </w:t>
      </w:r>
    </w:p>
    <w:p w:rsidR="00517D6D" w:rsidRDefault="00517D6D" w:rsidP="00517D6D">
      <w:pPr>
        <w:pStyle w:val="Sinespaciado"/>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 xml:space="preserve">No. </w:t>
      </w:r>
    </w:p>
    <w:p w:rsidR="00517D6D" w:rsidRPr="00FD285D" w:rsidRDefault="00517D6D" w:rsidP="00517D6D">
      <w:pPr>
        <w:pStyle w:val="Sinespaciado"/>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15. ¿En dónde y cómo distribuyen las publicaciones que edita el instituto?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FD285D">
        <w:rPr>
          <w:rFonts w:ascii="Palatino Linotype" w:eastAsia="Times New Roman" w:hAnsi="Palatino Linotype" w:cs="Times New Roman"/>
          <w:lang w:eastAsia="es-MX"/>
        </w:rPr>
        <w:t xml:space="preserve">De acuerdo con </w:t>
      </w:r>
      <w:r w:rsidRPr="00587A05">
        <w:rPr>
          <w:rFonts w:ascii="Palatino Linotype" w:eastAsia="Times New Roman" w:hAnsi="Palatino Linotype" w:cs="Times New Roman"/>
          <w:lang w:eastAsia="es-MX"/>
        </w:rPr>
        <w:t>el tipo de</w:t>
      </w:r>
      <w:r w:rsidRPr="00FD285D">
        <w:rPr>
          <w:rFonts w:ascii="Palatino Linotype" w:eastAsia="Times New Roman" w:hAnsi="Palatino Linotype" w:cs="Times New Roman"/>
          <w:lang w:eastAsia="es-MX"/>
        </w:rPr>
        <w:t xml:space="preserve"> publicación de que se trate, ya sea público en general, escuelas o en su caso va dirigido a un grupo </w:t>
      </w:r>
      <w:r>
        <w:rPr>
          <w:rFonts w:ascii="Palatino Linotype" w:eastAsia="Times New Roman" w:hAnsi="Palatino Linotype" w:cs="Times New Roman"/>
          <w:lang w:eastAsia="es-MX"/>
        </w:rPr>
        <w:t>específico o focalizado</w:t>
      </w:r>
      <w:r w:rsidRPr="00FD285D">
        <w:rPr>
          <w:rFonts w:ascii="Palatino Linotype" w:eastAsia="Times New Roman" w:hAnsi="Palatino Linotype" w:cs="Times New Roman"/>
          <w:lang w:eastAsia="es-MX"/>
        </w:rPr>
        <w:t xml:space="preserve">, tal es el caso del Manual de Funcionario de Mesa Directiva de Casilla </w:t>
      </w:r>
      <w:r>
        <w:rPr>
          <w:rFonts w:ascii="Palatino Linotype" w:eastAsia="Times New Roman" w:hAnsi="Palatino Linotype" w:cs="Times New Roman"/>
          <w:lang w:eastAsia="es-MX"/>
        </w:rPr>
        <w:t xml:space="preserve">que </w:t>
      </w:r>
      <w:r w:rsidRPr="00FD285D">
        <w:rPr>
          <w:rFonts w:ascii="Palatino Linotype" w:eastAsia="Times New Roman" w:hAnsi="Palatino Linotype" w:cs="Times New Roman"/>
          <w:lang w:eastAsia="es-MX"/>
        </w:rPr>
        <w:t xml:space="preserve">se dirige, a Supervisores Electorales, Capacitadores  Asistentes Electorales y Funcionarios de Casilla, representantes de partidos políticos y autoridades electorales. </w:t>
      </w:r>
    </w:p>
    <w:p w:rsidR="00517D6D" w:rsidRPr="00FD285D" w:rsidRDefault="00517D6D" w:rsidP="00517D6D">
      <w:pPr>
        <w:pStyle w:val="Sinespaciado"/>
        <w:jc w:val="both"/>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16. ¿Cuántos títulos se publican anualmente?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R= No existe un perí</w:t>
      </w:r>
      <w:r w:rsidRPr="00FD285D">
        <w:rPr>
          <w:rFonts w:ascii="Palatino Linotype" w:eastAsia="Times New Roman" w:hAnsi="Palatino Linotype" w:cs="Times New Roman"/>
          <w:lang w:eastAsia="es-MX"/>
        </w:rPr>
        <w:t>odo de publicación anual</w:t>
      </w:r>
      <w:r>
        <w:rPr>
          <w:rFonts w:ascii="Palatino Linotype" w:eastAsia="Times New Roman" w:hAnsi="Palatino Linotype" w:cs="Times New Roman"/>
          <w:lang w:eastAsia="es-MX"/>
        </w:rPr>
        <w:t xml:space="preserve"> o específico</w:t>
      </w:r>
      <w:r w:rsidRPr="00FD285D">
        <w:rPr>
          <w:rFonts w:ascii="Palatino Linotype" w:eastAsia="Times New Roman" w:hAnsi="Palatino Linotype" w:cs="Times New Roman"/>
          <w:lang w:eastAsia="es-MX"/>
        </w:rPr>
        <w:t xml:space="preserve">, </w:t>
      </w:r>
      <w:r w:rsidRPr="00587A05">
        <w:rPr>
          <w:rFonts w:ascii="Palatino Linotype" w:eastAsia="Times New Roman" w:hAnsi="Palatino Linotype" w:cs="Times New Roman"/>
          <w:lang w:eastAsia="es-MX"/>
        </w:rPr>
        <w:t>únicamente resultan obligatorias la publicación de materiales de capacitación cuando es proceso electoral</w:t>
      </w:r>
      <w:r>
        <w:rPr>
          <w:rFonts w:ascii="Palatino Linotype" w:eastAsia="Times New Roman" w:hAnsi="Palatino Linotype" w:cs="Times New Roman"/>
          <w:lang w:eastAsia="es-MX"/>
        </w:rPr>
        <w:t xml:space="preserve">, como el caso de </w:t>
      </w:r>
      <w:r w:rsidRPr="00FD285D">
        <w:rPr>
          <w:rFonts w:ascii="Palatino Linotype" w:eastAsia="Times New Roman" w:hAnsi="Palatino Linotype" w:cs="Times New Roman"/>
          <w:lang w:eastAsia="es-MX"/>
        </w:rPr>
        <w:t xml:space="preserve">Manuales </w:t>
      </w:r>
      <w:r w:rsidRPr="00587A05">
        <w:rPr>
          <w:rFonts w:ascii="Palatino Linotype" w:eastAsia="Times New Roman" w:hAnsi="Palatino Linotype" w:cs="Times New Roman"/>
          <w:lang w:eastAsia="es-MX"/>
        </w:rPr>
        <w:t>o instructivos de Funcionarios de Mesa Directiva de Casilla y Manual del Capacitador-Asistente Electoral</w:t>
      </w:r>
      <w:r w:rsidRPr="00FD285D">
        <w:rPr>
          <w:rFonts w:ascii="Palatino Linotype" w:eastAsia="Times New Roman" w:hAnsi="Palatino Linotype" w:cs="Times New Roman"/>
          <w:lang w:eastAsia="es-MX"/>
        </w:rPr>
        <w:t>, asimismo, al concluir el Proceso Electoral Estatal Ordinario</w:t>
      </w:r>
      <w:r>
        <w:rPr>
          <w:rFonts w:ascii="Palatino Linotype" w:eastAsia="Times New Roman" w:hAnsi="Palatino Linotype" w:cs="Times New Roman"/>
          <w:lang w:eastAsia="es-MX"/>
        </w:rPr>
        <w:t xml:space="preserve">, </w:t>
      </w:r>
      <w:r w:rsidRPr="00587A05">
        <w:rPr>
          <w:rFonts w:ascii="Palatino Linotype" w:eastAsia="Times New Roman" w:hAnsi="Palatino Linotype" w:cs="Times New Roman"/>
          <w:lang w:eastAsia="es-MX"/>
        </w:rPr>
        <w:t>por ley,</w:t>
      </w:r>
      <w:r w:rsidRPr="00FD285D">
        <w:rPr>
          <w:rFonts w:ascii="Palatino Linotype" w:eastAsia="Times New Roman" w:hAnsi="Palatino Linotype" w:cs="Times New Roman"/>
          <w:lang w:eastAsia="es-MX"/>
        </w:rPr>
        <w:t xml:space="preserve"> se reproduce la Memoria del Proceso Electoral. </w:t>
      </w:r>
    </w:p>
    <w:p w:rsidR="00517D6D" w:rsidRPr="00447772" w:rsidRDefault="00517D6D" w:rsidP="00517D6D">
      <w:pPr>
        <w:pStyle w:val="Prrafodelista"/>
        <w:ind w:left="0" w:right="993"/>
        <w:jc w:val="both"/>
        <w:rPr>
          <w:rFonts w:ascii="Palatino Linotype" w:hAnsi="Palatino Linotype"/>
          <w:sz w:val="22"/>
          <w:szCs w:val="22"/>
        </w:rPr>
      </w:pPr>
    </w:p>
    <w:p w:rsidR="00517D6D" w:rsidRPr="00FD285D" w:rsidRDefault="00517D6D" w:rsidP="00517D6D">
      <w:pPr>
        <w:pStyle w:val="Sinespaciado"/>
        <w:jc w:val="both"/>
        <w:rPr>
          <w:rFonts w:ascii="Palatino Linotype" w:eastAsia="Times New Roman" w:hAnsi="Palatino Linotype" w:cs="Times New Roman"/>
          <w:lang w:eastAsia="es-MX"/>
        </w:rPr>
      </w:pPr>
      <w:r w:rsidRPr="00587A05">
        <w:rPr>
          <w:rFonts w:ascii="Palatino Linotype" w:eastAsia="Times New Roman" w:hAnsi="Palatino Linotype" w:cs="Times New Roman"/>
          <w:lang w:eastAsia="es-MX"/>
        </w:rPr>
        <w:t>Es importante hacer del conocimiento a la solicitante que</w:t>
      </w:r>
      <w:r>
        <w:rPr>
          <w:rFonts w:ascii="Palatino Linotype" w:eastAsia="Times New Roman" w:hAnsi="Palatino Linotype" w:cs="Times New Roman"/>
          <w:lang w:eastAsia="es-MX"/>
        </w:rPr>
        <w:t xml:space="preserve"> los ejemplares de las publicaciones, se reproducen y entregan, dependiendo de la</w:t>
      </w:r>
      <w:r w:rsidRPr="00FD285D">
        <w:rPr>
          <w:rFonts w:ascii="Palatino Linotype" w:eastAsia="Times New Roman" w:hAnsi="Palatino Linotype" w:cs="Times New Roman"/>
          <w:lang w:eastAsia="es-MX"/>
        </w:rPr>
        <w:t xml:space="preserve"> capacidad presupuestal</w:t>
      </w:r>
      <w:r>
        <w:rPr>
          <w:rFonts w:ascii="Palatino Linotype" w:eastAsia="Times New Roman" w:hAnsi="Palatino Linotype" w:cs="Times New Roman"/>
          <w:lang w:eastAsia="es-MX"/>
        </w:rPr>
        <w:t xml:space="preserve"> </w:t>
      </w:r>
      <w:r w:rsidRPr="00587A05">
        <w:rPr>
          <w:rFonts w:ascii="Palatino Linotype" w:eastAsia="Times New Roman" w:hAnsi="Palatino Linotype" w:cs="Times New Roman"/>
          <w:lang w:eastAsia="es-MX"/>
        </w:rPr>
        <w:t>de este Instituto Electoral</w:t>
      </w:r>
      <w:r w:rsidRPr="00FD285D">
        <w:rPr>
          <w:rFonts w:ascii="Palatino Linotype" w:eastAsia="Times New Roman" w:hAnsi="Palatino Linotype" w:cs="Times New Roman"/>
          <w:lang w:eastAsia="es-MX"/>
        </w:rPr>
        <w:t>.</w:t>
      </w:r>
    </w:p>
    <w:p w:rsidR="00517D6D" w:rsidRPr="00447772" w:rsidRDefault="00517D6D" w:rsidP="00517D6D">
      <w:pPr>
        <w:pStyle w:val="Sinespaciado"/>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17. ¿En qué formato se publican los libros o las revistas? a) Impreso b) Digital c) Ambos</w:t>
      </w:r>
      <w:r>
        <w:rPr>
          <w:rFonts w:ascii="Palatino Linotype" w:eastAsia="Times New Roman" w:hAnsi="Palatino Linotype" w:cs="Times New Roman"/>
          <w:b/>
          <w:lang w:eastAsia="es-MX"/>
        </w:rPr>
        <w:t>.</w:t>
      </w:r>
      <w:r w:rsidRPr="00FD285D">
        <w:rPr>
          <w:rFonts w:ascii="Palatino Linotype" w:eastAsia="Times New Roman" w:hAnsi="Palatino Linotype" w:cs="Times New Roman"/>
          <w:b/>
          <w:lang w:eastAsia="es-MX"/>
        </w:rPr>
        <w:t xml:space="preserve"> </w:t>
      </w:r>
    </w:p>
    <w:p w:rsidR="00517D6D" w:rsidRDefault="00517D6D" w:rsidP="00517D6D">
      <w:pPr>
        <w:pStyle w:val="Sinespaciado"/>
        <w:jc w:val="both"/>
      </w:pPr>
      <w:r>
        <w:rPr>
          <w:rFonts w:ascii="Palatino Linotype" w:eastAsia="Times New Roman" w:hAnsi="Palatino Linotype" w:cs="Times New Roman"/>
          <w:lang w:eastAsia="es-MX"/>
        </w:rPr>
        <w:t xml:space="preserve">R= </w:t>
      </w:r>
      <w:r w:rsidRPr="00587A05">
        <w:rPr>
          <w:rFonts w:ascii="Palatino Linotype" w:eastAsia="Times New Roman" w:hAnsi="Palatino Linotype" w:cs="Times New Roman"/>
          <w:lang w:eastAsia="es-MX"/>
        </w:rPr>
        <w:t>c)</w:t>
      </w:r>
      <w:r>
        <w:rPr>
          <w:rFonts w:ascii="Palatino Linotype" w:eastAsia="Times New Roman" w:hAnsi="Palatino Linotype" w:cs="Times New Roman"/>
          <w:lang w:eastAsia="es-MX"/>
        </w:rPr>
        <w:t xml:space="preserve"> </w:t>
      </w:r>
      <w:r w:rsidRPr="00A32A4D">
        <w:rPr>
          <w:rFonts w:ascii="Palatino Linotype" w:eastAsia="Times New Roman" w:hAnsi="Palatino Linotype" w:cs="Times New Roman"/>
          <w:lang w:eastAsia="es-MX"/>
        </w:rPr>
        <w:t>Ambos.</w:t>
      </w:r>
    </w:p>
    <w:p w:rsidR="00517D6D" w:rsidRPr="00447772" w:rsidRDefault="00517D6D" w:rsidP="00517D6D">
      <w:pPr>
        <w:pStyle w:val="Sinespaciado"/>
        <w:jc w:val="both"/>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18. ¿De acuerdo con qué se determina el formato en el que se publican los libros o las revistas? a) Presupuesto anual b) Criterio editorial c) Normatividad de la institución d) Otro. Cuál </w:t>
      </w:r>
    </w:p>
    <w:p w:rsidR="00517D6D" w:rsidRPr="00FD285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587A05">
        <w:rPr>
          <w:rFonts w:ascii="Palatino Linotype" w:eastAsia="Times New Roman" w:hAnsi="Palatino Linotype" w:cs="Times New Roman"/>
          <w:lang w:eastAsia="es-MX"/>
        </w:rPr>
        <w:t>a)</w:t>
      </w:r>
      <w:r>
        <w:rPr>
          <w:rFonts w:ascii="Palatino Linotype" w:eastAsia="Times New Roman" w:hAnsi="Palatino Linotype" w:cs="Times New Roman"/>
          <w:lang w:eastAsia="es-MX"/>
        </w:rPr>
        <w:t xml:space="preserve"> </w:t>
      </w:r>
      <w:r w:rsidRPr="00FD285D">
        <w:rPr>
          <w:rFonts w:ascii="Palatino Linotype" w:eastAsia="Times New Roman" w:hAnsi="Palatino Linotype" w:cs="Times New Roman"/>
          <w:lang w:eastAsia="es-MX"/>
        </w:rPr>
        <w:t>Presupuesto anual.</w:t>
      </w:r>
    </w:p>
    <w:p w:rsidR="00517D6D" w:rsidRPr="00FD285D" w:rsidRDefault="00517D6D" w:rsidP="00517D6D">
      <w:pPr>
        <w:pStyle w:val="Sinespaciado"/>
        <w:jc w:val="both"/>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b/>
          <w:lang w:eastAsia="es-MX"/>
        </w:rPr>
      </w:pPr>
      <w:r w:rsidRPr="00FD285D">
        <w:rPr>
          <w:rFonts w:ascii="Palatino Linotype" w:eastAsia="Times New Roman" w:hAnsi="Palatino Linotype" w:cs="Times New Roman"/>
          <w:b/>
          <w:lang w:eastAsia="es-MX"/>
        </w:rPr>
        <w:t xml:space="preserve">19. Cuál es tiraje aproximado de cada título, en caso de que se imprima y con base en qué se determina. </w:t>
      </w:r>
    </w:p>
    <w:p w:rsidR="00517D6D" w:rsidRDefault="00517D6D" w:rsidP="00517D6D">
      <w:pPr>
        <w:pStyle w:val="Sinespaciado"/>
        <w:jc w:val="both"/>
        <w:rPr>
          <w:rFonts w:ascii="Palatino Linotype" w:eastAsia="Times New Roman" w:hAnsi="Palatino Linotype" w:cs="Times New Roman"/>
          <w:lang w:eastAsia="es-MX"/>
        </w:rPr>
      </w:pPr>
      <w:r>
        <w:rPr>
          <w:rFonts w:ascii="Palatino Linotype" w:eastAsia="Times New Roman" w:hAnsi="Palatino Linotype" w:cs="Times New Roman"/>
          <w:lang w:eastAsia="es-MX"/>
        </w:rPr>
        <w:t xml:space="preserve">R= </w:t>
      </w:r>
      <w:r w:rsidRPr="00587A05">
        <w:rPr>
          <w:rFonts w:ascii="Palatino Linotype" w:eastAsia="Times New Roman" w:hAnsi="Palatino Linotype" w:cs="Times New Roman"/>
          <w:lang w:eastAsia="es-MX"/>
        </w:rPr>
        <w:t>De manera general el número de publicaciones se determina, de acuerdo a la disponibilidad presupuestal del ejercicio fiscal que corresponda.</w:t>
      </w:r>
    </w:p>
    <w:p w:rsidR="00517D6D" w:rsidRDefault="00517D6D" w:rsidP="00517D6D">
      <w:pPr>
        <w:pStyle w:val="Sinespaciado"/>
        <w:jc w:val="both"/>
        <w:rPr>
          <w:rFonts w:ascii="Palatino Linotype" w:eastAsia="Times New Roman" w:hAnsi="Palatino Linotype" w:cs="Times New Roman"/>
          <w:lang w:eastAsia="es-MX"/>
        </w:rPr>
      </w:pPr>
    </w:p>
    <w:p w:rsidR="00517D6D" w:rsidRPr="00FD285D" w:rsidRDefault="00517D6D" w:rsidP="00517D6D">
      <w:pPr>
        <w:pStyle w:val="Sinespaciado"/>
        <w:jc w:val="both"/>
        <w:rPr>
          <w:rFonts w:ascii="Palatino Linotype" w:eastAsia="Times New Roman" w:hAnsi="Palatino Linotype" w:cs="Times New Roman"/>
          <w:lang w:eastAsia="es-MX"/>
        </w:rPr>
      </w:pPr>
      <w:r w:rsidRPr="00FD285D">
        <w:rPr>
          <w:rFonts w:ascii="Palatino Linotype" w:eastAsia="Times New Roman" w:hAnsi="Palatino Linotype" w:cs="Times New Roman"/>
          <w:lang w:eastAsia="es-MX"/>
        </w:rPr>
        <w:t xml:space="preserve">En caso de “Manuales” se determina  de acuerdo con el número total de funcionarios que conforma las mesas directivas de casillas que se instalan en todo el Estado y un porcentaje </w:t>
      </w:r>
      <w:r w:rsidRPr="00FD285D">
        <w:rPr>
          <w:rFonts w:ascii="Palatino Linotype" w:eastAsia="Times New Roman" w:hAnsi="Palatino Linotype" w:cs="Times New Roman"/>
          <w:lang w:eastAsia="es-MX"/>
        </w:rPr>
        <w:lastRenderedPageBreak/>
        <w:t xml:space="preserve">adicional en caso de sustituciones, en lo relativo al manual del funcionario, en base al número de servidores electorales. </w:t>
      </w:r>
    </w:p>
    <w:p w:rsidR="00517D6D" w:rsidRDefault="00517D6D" w:rsidP="00517D6D">
      <w:pPr>
        <w:pStyle w:val="Sinespaciado"/>
        <w:rPr>
          <w:rFonts w:ascii="Palatino Linotype" w:eastAsia="Times New Roman" w:hAnsi="Palatino Linotype" w:cs="Times New Roman"/>
          <w:lang w:eastAsia="es-MX"/>
        </w:rPr>
      </w:pPr>
    </w:p>
    <w:p w:rsidR="00517D6D" w:rsidRDefault="00517D6D" w:rsidP="00517D6D">
      <w:pPr>
        <w:pStyle w:val="Sinespaciado"/>
        <w:jc w:val="both"/>
        <w:rPr>
          <w:rFonts w:ascii="Palatino Linotype" w:hAnsi="Palatino Linotype"/>
        </w:rPr>
      </w:pPr>
      <w:r w:rsidRPr="006636D9">
        <w:rPr>
          <w:rFonts w:ascii="Palatino Linotype" w:eastAsia="Times New Roman" w:hAnsi="Palatino Linotype" w:cs="Times New Roman"/>
          <w:b/>
          <w:lang w:eastAsia="es-MX"/>
        </w:rPr>
        <w:t>VII.-</w:t>
      </w:r>
      <w:r>
        <w:rPr>
          <w:rFonts w:ascii="Palatino Linotype" w:eastAsia="Times New Roman" w:hAnsi="Palatino Linotype" w:cs="Times New Roman"/>
          <w:lang w:eastAsia="es-MX"/>
        </w:rPr>
        <w:t xml:space="preserve"> </w:t>
      </w:r>
      <w:r>
        <w:rPr>
          <w:rFonts w:ascii="Palatino Linotype" w:hAnsi="Palatino Linotype"/>
          <w:color w:val="000000"/>
          <w:shd w:val="clear" w:color="auto" w:fill="FFFFFF"/>
        </w:rPr>
        <w:t xml:space="preserve">Por lo que se refiere a las preguntas identificadas con los </w:t>
      </w:r>
      <w:r w:rsidRPr="00587A05">
        <w:rPr>
          <w:rFonts w:ascii="Palatino Linotype" w:hAnsi="Palatino Linotype"/>
          <w:color w:val="000000"/>
          <w:shd w:val="clear" w:color="auto" w:fill="FFFFFF"/>
        </w:rPr>
        <w:t>números</w:t>
      </w:r>
      <w:r>
        <w:rPr>
          <w:rFonts w:ascii="Palatino Linotype" w:hAnsi="Palatino Linotype"/>
          <w:color w:val="000000"/>
          <w:shd w:val="clear" w:color="auto" w:fill="FFFFFF"/>
        </w:rPr>
        <w:t xml:space="preserve"> 11, 12 y 20 de la misma solicitud,  se clasificó la información como “pública” y de acuerdo con la información proporcionada por la Dirección Ejecutiva de Administración y Prerrogativas de este sujeto obligado,</w:t>
      </w:r>
      <w:r>
        <w:rPr>
          <w:rFonts w:ascii="Palatino Linotype" w:hAnsi="Palatino Linotype"/>
        </w:rPr>
        <w:t xml:space="preserve"> r</w:t>
      </w:r>
      <w:r w:rsidRPr="006F7B52">
        <w:rPr>
          <w:rFonts w:ascii="Palatino Linotype" w:hAnsi="Palatino Linotype"/>
        </w:rPr>
        <w:t>esulta procedente permitir el acceso a la información,  resolviendo las preguntas de</w:t>
      </w:r>
      <w:r>
        <w:rPr>
          <w:rFonts w:ascii="Palatino Linotype" w:hAnsi="Palatino Linotype"/>
        </w:rPr>
        <w:t xml:space="preserve"> </w:t>
      </w:r>
      <w:r w:rsidRPr="006F7B52">
        <w:rPr>
          <w:rFonts w:ascii="Palatino Linotype" w:hAnsi="Palatino Linotype"/>
        </w:rPr>
        <w:t>l</w:t>
      </w:r>
      <w:r>
        <w:rPr>
          <w:rFonts w:ascii="Palatino Linotype" w:hAnsi="Palatino Linotype"/>
        </w:rPr>
        <w:t>a solicitante</w:t>
      </w:r>
      <w:r w:rsidRPr="006F7B52">
        <w:rPr>
          <w:rFonts w:ascii="Palatino Linotype" w:hAnsi="Palatino Linotype"/>
        </w:rPr>
        <w:t xml:space="preserve"> en el orden que </w:t>
      </w:r>
      <w:r>
        <w:rPr>
          <w:rFonts w:ascii="Palatino Linotype" w:hAnsi="Palatino Linotype"/>
        </w:rPr>
        <w:t xml:space="preserve">las </w:t>
      </w:r>
      <w:r w:rsidRPr="006F7B52">
        <w:rPr>
          <w:rFonts w:ascii="Palatino Linotype" w:hAnsi="Palatino Linotype"/>
        </w:rPr>
        <w:t>propuso, a saber:</w:t>
      </w:r>
    </w:p>
    <w:p w:rsidR="00517D6D" w:rsidRDefault="00517D6D" w:rsidP="00517D6D">
      <w:pPr>
        <w:pStyle w:val="Sinespaciado"/>
        <w:jc w:val="both"/>
        <w:rPr>
          <w:rFonts w:ascii="Palatino Linotype" w:hAnsi="Palatino Linotype"/>
          <w:b/>
        </w:rPr>
      </w:pPr>
    </w:p>
    <w:p w:rsidR="00517D6D" w:rsidRPr="00043740" w:rsidRDefault="00517D6D" w:rsidP="00517D6D">
      <w:pPr>
        <w:pStyle w:val="Sinespaciado"/>
        <w:jc w:val="both"/>
        <w:rPr>
          <w:rFonts w:ascii="Palatino Linotype" w:hAnsi="Palatino Linotype"/>
          <w:b/>
          <w:color w:val="000000"/>
          <w:shd w:val="clear" w:color="auto" w:fill="FFFFFF"/>
        </w:rPr>
      </w:pPr>
      <w:r w:rsidRPr="00043740">
        <w:rPr>
          <w:rFonts w:ascii="Palatino Linotype" w:hAnsi="Palatino Linotype"/>
          <w:b/>
          <w:color w:val="000000"/>
          <w:shd w:val="clear" w:color="auto" w:fill="FFFFFF"/>
        </w:rPr>
        <w:t xml:space="preserve">11. ¿Cuál es la forma de pago a los autores que publican en el instituto? a) Pago económico b) Pago en especie c) Ambos. </w:t>
      </w:r>
    </w:p>
    <w:p w:rsidR="00517D6D" w:rsidRDefault="00517D6D" w:rsidP="00517D6D">
      <w:pPr>
        <w:pStyle w:val="Sinespaciado"/>
        <w:jc w:val="both"/>
        <w:rPr>
          <w:rFonts w:ascii="Palatino Linotype" w:hAnsi="Palatino Linotype"/>
          <w:color w:val="000000"/>
          <w:shd w:val="clear" w:color="auto" w:fill="FFFFFF"/>
        </w:rPr>
      </w:pPr>
      <w:r>
        <w:rPr>
          <w:rFonts w:ascii="Palatino Linotype" w:eastAsia="Times New Roman" w:hAnsi="Palatino Linotype" w:cs="Times New Roman"/>
          <w:lang w:eastAsia="es-MX"/>
        </w:rPr>
        <w:t xml:space="preserve">R= </w:t>
      </w:r>
      <w:r w:rsidRPr="00043740">
        <w:rPr>
          <w:rFonts w:ascii="Palatino Linotype" w:hAnsi="Palatino Linotype"/>
          <w:color w:val="000000"/>
          <w:shd w:val="clear" w:color="auto" w:fill="FFFFFF"/>
        </w:rPr>
        <w:t>No existe forma de pago para autores que publiquen en el Instituto, ya que solo se realiza el pago por impresión, de leyes, reglamentos y manuales.</w:t>
      </w:r>
    </w:p>
    <w:p w:rsidR="00517D6D" w:rsidRPr="00043740" w:rsidRDefault="00517D6D" w:rsidP="00517D6D">
      <w:pPr>
        <w:pStyle w:val="Sinespaciado"/>
        <w:jc w:val="both"/>
        <w:rPr>
          <w:rFonts w:ascii="Palatino Linotype" w:hAnsi="Palatino Linotype"/>
          <w:color w:val="000000"/>
          <w:shd w:val="clear" w:color="auto" w:fill="FFFFFF"/>
        </w:rPr>
      </w:pPr>
    </w:p>
    <w:p w:rsidR="00517D6D" w:rsidRPr="00043740" w:rsidRDefault="00517D6D" w:rsidP="00517D6D">
      <w:pPr>
        <w:pStyle w:val="Sinespaciado"/>
        <w:jc w:val="both"/>
        <w:rPr>
          <w:rFonts w:ascii="Palatino Linotype" w:hAnsi="Palatino Linotype"/>
          <w:b/>
          <w:color w:val="000000"/>
          <w:shd w:val="clear" w:color="auto" w:fill="FFFFFF"/>
        </w:rPr>
      </w:pPr>
      <w:r w:rsidRPr="00043740">
        <w:rPr>
          <w:rFonts w:ascii="Palatino Linotype" w:hAnsi="Palatino Linotype"/>
          <w:b/>
          <w:color w:val="000000"/>
          <w:shd w:val="clear" w:color="auto" w:fill="FFFFFF"/>
        </w:rPr>
        <w:t xml:space="preserve">12. ¿De acuerdo con el instituto, cuál es la ganancia real de los autores al publicar con ustedes? </w:t>
      </w:r>
    </w:p>
    <w:p w:rsidR="00517D6D" w:rsidRPr="00043740" w:rsidRDefault="00517D6D" w:rsidP="00517D6D">
      <w:pPr>
        <w:pStyle w:val="Sinespaciado"/>
        <w:jc w:val="both"/>
        <w:rPr>
          <w:rFonts w:ascii="Palatino Linotype" w:hAnsi="Palatino Linotype"/>
          <w:color w:val="000000"/>
          <w:shd w:val="clear" w:color="auto" w:fill="FFFFFF"/>
        </w:rPr>
      </w:pPr>
      <w:r>
        <w:rPr>
          <w:rFonts w:ascii="Palatino Linotype" w:eastAsia="Times New Roman" w:hAnsi="Palatino Linotype" w:cs="Times New Roman"/>
          <w:lang w:eastAsia="es-MX"/>
        </w:rPr>
        <w:t xml:space="preserve">R= </w:t>
      </w:r>
      <w:r w:rsidRPr="00043740">
        <w:rPr>
          <w:rFonts w:ascii="Palatino Linotype" w:hAnsi="Palatino Linotype"/>
          <w:color w:val="000000"/>
          <w:shd w:val="clear" w:color="auto" w:fill="FFFFFF"/>
        </w:rPr>
        <w:t>No existe ninguna ganancia de autor alguno.</w:t>
      </w:r>
    </w:p>
    <w:p w:rsidR="00517D6D" w:rsidRPr="00043740" w:rsidRDefault="00517D6D" w:rsidP="00517D6D">
      <w:pPr>
        <w:pStyle w:val="Sinespaciado"/>
        <w:jc w:val="both"/>
        <w:rPr>
          <w:rFonts w:ascii="Palatino Linotype" w:hAnsi="Palatino Linotype"/>
          <w:color w:val="000000"/>
          <w:shd w:val="clear" w:color="auto" w:fill="FFFFFF"/>
        </w:rPr>
      </w:pPr>
    </w:p>
    <w:p w:rsidR="00517D6D" w:rsidRPr="00043740" w:rsidRDefault="00517D6D" w:rsidP="00517D6D">
      <w:pPr>
        <w:pStyle w:val="Sinespaciado"/>
        <w:jc w:val="both"/>
        <w:rPr>
          <w:rFonts w:ascii="Palatino Linotype" w:hAnsi="Palatino Linotype"/>
          <w:b/>
          <w:color w:val="000000"/>
          <w:shd w:val="clear" w:color="auto" w:fill="FFFFFF"/>
        </w:rPr>
      </w:pPr>
      <w:r w:rsidRPr="00043740">
        <w:rPr>
          <w:rFonts w:ascii="Palatino Linotype" w:hAnsi="Palatino Linotype"/>
          <w:b/>
          <w:color w:val="000000"/>
          <w:shd w:val="clear" w:color="auto" w:fill="FFFFFF"/>
        </w:rPr>
        <w:t xml:space="preserve">20. Indique el presupuesto asignado al instituto en 2015 y 2016 para la publicación de libros y revistas. </w:t>
      </w:r>
    </w:p>
    <w:p w:rsidR="00517D6D" w:rsidRPr="00043740" w:rsidRDefault="00517D6D" w:rsidP="00517D6D">
      <w:pPr>
        <w:pStyle w:val="Sinespaciado"/>
        <w:jc w:val="both"/>
        <w:rPr>
          <w:rFonts w:ascii="Palatino Linotype" w:hAnsi="Palatino Linotype"/>
          <w:color w:val="000000"/>
          <w:shd w:val="clear" w:color="auto" w:fill="FFFFFF"/>
        </w:rPr>
      </w:pPr>
      <w:r>
        <w:rPr>
          <w:rFonts w:ascii="Palatino Linotype" w:eastAsia="Times New Roman" w:hAnsi="Palatino Linotype" w:cs="Times New Roman"/>
          <w:lang w:eastAsia="es-MX"/>
        </w:rPr>
        <w:t xml:space="preserve">R= </w:t>
      </w:r>
      <w:r>
        <w:rPr>
          <w:rFonts w:ascii="Palatino Linotype" w:hAnsi="Palatino Linotype"/>
          <w:color w:val="000000"/>
          <w:shd w:val="clear" w:color="auto" w:fill="FFFFFF"/>
        </w:rPr>
        <w:t>No se encuentra presupuestada cantidad alguna para el</w:t>
      </w:r>
      <w:r w:rsidRPr="00043740">
        <w:rPr>
          <w:rFonts w:ascii="Palatino Linotype" w:hAnsi="Palatino Linotype"/>
          <w:color w:val="000000"/>
          <w:shd w:val="clear" w:color="auto" w:fill="FFFFFF"/>
        </w:rPr>
        <w:t xml:space="preserve"> rubro (publicación de libros y </w:t>
      </w:r>
      <w:r>
        <w:rPr>
          <w:rFonts w:ascii="Palatino Linotype" w:hAnsi="Palatino Linotype"/>
          <w:color w:val="000000"/>
          <w:shd w:val="clear" w:color="auto" w:fill="FFFFFF"/>
        </w:rPr>
        <w:t>revistas)</w:t>
      </w:r>
      <w:r w:rsidRPr="00043740">
        <w:rPr>
          <w:rFonts w:ascii="Palatino Linotype" w:hAnsi="Palatino Linotype"/>
          <w:color w:val="000000"/>
          <w:shd w:val="clear" w:color="auto" w:fill="FFFFFF"/>
        </w:rPr>
        <w:t xml:space="preserve"> en </w:t>
      </w:r>
      <w:r>
        <w:rPr>
          <w:rFonts w:ascii="Palatino Linotype" w:hAnsi="Palatino Linotype"/>
          <w:color w:val="000000"/>
          <w:shd w:val="clear" w:color="auto" w:fill="FFFFFF"/>
        </w:rPr>
        <w:t xml:space="preserve">los </w:t>
      </w:r>
      <w:r w:rsidRPr="00043740">
        <w:rPr>
          <w:rFonts w:ascii="Palatino Linotype" w:hAnsi="Palatino Linotype"/>
          <w:color w:val="000000"/>
          <w:shd w:val="clear" w:color="auto" w:fill="FFFFFF"/>
        </w:rPr>
        <w:t>presupuesto</w:t>
      </w:r>
      <w:r>
        <w:rPr>
          <w:rFonts w:ascii="Palatino Linotype" w:hAnsi="Palatino Linotype"/>
          <w:color w:val="000000"/>
          <w:shd w:val="clear" w:color="auto" w:fill="FFFFFF"/>
        </w:rPr>
        <w:t>s</w:t>
      </w:r>
      <w:r w:rsidRPr="00043740">
        <w:rPr>
          <w:rFonts w:ascii="Palatino Linotype" w:hAnsi="Palatino Linotype"/>
          <w:color w:val="000000"/>
          <w:shd w:val="clear" w:color="auto" w:fill="FFFFFF"/>
        </w:rPr>
        <w:t xml:space="preserve"> 2015 y 2016 del Instituto Electoral del Estado de Campeche</w:t>
      </w:r>
      <w:r>
        <w:rPr>
          <w:rFonts w:ascii="Palatino Linotype" w:hAnsi="Palatino Linotype"/>
          <w:color w:val="000000"/>
          <w:shd w:val="clear" w:color="auto" w:fill="FFFFFF"/>
        </w:rPr>
        <w:t xml:space="preserve"> a más que en esos ejercicios </w:t>
      </w:r>
      <w:r w:rsidRPr="00587A05">
        <w:rPr>
          <w:rFonts w:ascii="Palatino Linotype" w:hAnsi="Palatino Linotype"/>
          <w:color w:val="000000"/>
          <w:shd w:val="clear" w:color="auto" w:fill="FFFFFF"/>
        </w:rPr>
        <w:t>no se publicó ningún libro o revista.</w:t>
      </w:r>
    </w:p>
    <w:p w:rsidR="00517D6D" w:rsidRDefault="00517D6D" w:rsidP="00517D6D">
      <w:pPr>
        <w:jc w:val="both"/>
        <w:rPr>
          <w:rFonts w:ascii="Palatino Linotype" w:hAnsi="Palatino Linotype"/>
          <w:color w:val="000000"/>
          <w:sz w:val="22"/>
          <w:szCs w:val="22"/>
          <w:shd w:val="clear" w:color="auto" w:fill="FFFFFF"/>
        </w:rPr>
      </w:pPr>
    </w:p>
    <w:p w:rsidR="00517D6D" w:rsidRDefault="00517D6D"/>
    <w:sectPr w:rsidR="00517D6D" w:rsidSect="00243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FB1"/>
    <w:multiLevelType w:val="hybridMultilevel"/>
    <w:tmpl w:val="4FDC0A68"/>
    <w:lvl w:ilvl="0" w:tplc="AFC6C65C">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nsid w:val="2D4325AE"/>
    <w:multiLevelType w:val="hybridMultilevel"/>
    <w:tmpl w:val="5CDCF24A"/>
    <w:lvl w:ilvl="0" w:tplc="C99290C2">
      <w:start w:val="1"/>
      <w:numFmt w:val="lowerLetter"/>
      <w:lvlText w:val="%1)"/>
      <w:lvlJc w:val="left"/>
      <w:pPr>
        <w:ind w:left="405" w:hanging="36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
    <w:nsid w:val="37C13150"/>
    <w:multiLevelType w:val="hybridMultilevel"/>
    <w:tmpl w:val="ACE4363C"/>
    <w:lvl w:ilvl="0" w:tplc="CF02384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5BD475D"/>
    <w:multiLevelType w:val="hybridMultilevel"/>
    <w:tmpl w:val="17F21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17D6D"/>
    <w:rsid w:val="00243655"/>
    <w:rsid w:val="00517D6D"/>
    <w:rsid w:val="00CA2E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517D6D"/>
    <w:rPr>
      <w:color w:val="0000FF"/>
      <w:u w:val="single"/>
    </w:rPr>
  </w:style>
  <w:style w:type="paragraph" w:styleId="Prrafodelista">
    <w:name w:val="List Paragraph"/>
    <w:basedOn w:val="Normal"/>
    <w:uiPriority w:val="34"/>
    <w:qFormat/>
    <w:rsid w:val="00517D6D"/>
    <w:pPr>
      <w:ind w:left="720"/>
      <w:contextualSpacing/>
    </w:pPr>
  </w:style>
  <w:style w:type="paragraph" w:styleId="Sinespaciado">
    <w:name w:val="No Spacing"/>
    <w:uiPriority w:val="1"/>
    <w:qFormat/>
    <w:rsid w:val="00517D6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c.org.mx/memorias/" TargetMode="External"/><Relationship Id="rId3" Type="http://schemas.openxmlformats.org/officeDocument/2006/relationships/settings" Target="settings.xml"/><Relationship Id="rId7" Type="http://schemas.openxmlformats.org/officeDocument/2006/relationships/hyperlink" Target="http://www.ieec.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ec.org.mx/LeyInstProcElectorales.pdf" TargetMode="External"/><Relationship Id="rId5" Type="http://schemas.openxmlformats.org/officeDocument/2006/relationships/hyperlink" Target="http://www.ieec.org.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11977</Characters>
  <Application>Microsoft Office Word</Application>
  <DocSecurity>0</DocSecurity>
  <Lines>99</Lines>
  <Paragraphs>28</Paragraphs>
  <ScaleCrop>false</ScaleCrop>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rerodrig</dc:creator>
  <cp:lastModifiedBy>rerodrig</cp:lastModifiedBy>
  <cp:revision>2</cp:revision>
  <dcterms:created xsi:type="dcterms:W3CDTF">2017-02-01T19:39:00Z</dcterms:created>
  <dcterms:modified xsi:type="dcterms:W3CDTF">2017-02-01T19:40:00Z</dcterms:modified>
</cp:coreProperties>
</file>