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F3D" w:rsidRPr="00A8547B" w:rsidRDefault="00BE6F3D" w:rsidP="00BE6F3D">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MIN-IEEC-CT-05/2025</w:t>
      </w:r>
    </w:p>
    <w:p w:rsidR="00BE6F3D" w:rsidRPr="00A8547B" w:rsidRDefault="00BE6F3D" w:rsidP="00BE6F3D">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BE6F3D" w:rsidRPr="000C475D" w:rsidRDefault="00BE6F3D" w:rsidP="00BE6F3D">
      <w:pPr>
        <w:spacing w:after="0" w:line="240" w:lineRule="atLeast"/>
        <w:ind w:left="567" w:right="426"/>
        <w:jc w:val="both"/>
        <w:rPr>
          <w:rFonts w:ascii="Arial" w:hAnsi="Arial" w:cs="Arial"/>
          <w:sz w:val="24"/>
          <w:szCs w:val="24"/>
        </w:rPr>
      </w:pPr>
      <w:r w:rsidRPr="000C475D">
        <w:rPr>
          <w:rFonts w:ascii="Arial" w:hAnsi="Arial" w:cs="Arial"/>
          <w:sz w:val="24"/>
          <w:szCs w:val="24"/>
        </w:rPr>
        <w:t>En la ciudad de San Francisco de C</w:t>
      </w:r>
      <w:r>
        <w:rPr>
          <w:rFonts w:ascii="Arial" w:hAnsi="Arial" w:cs="Arial"/>
          <w:sz w:val="24"/>
          <w:szCs w:val="24"/>
        </w:rPr>
        <w:t>ampeche, Campeche, siendo las 12:25 horas del día miércoles 30 de abril</w:t>
      </w:r>
      <w:r w:rsidRPr="000C475D">
        <w:rPr>
          <w:rFonts w:ascii="Arial" w:hAnsi="Arial" w:cs="Arial"/>
          <w:sz w:val="24"/>
          <w:szCs w:val="24"/>
        </w:rPr>
        <w:t xml:space="preserve"> del año 2025; y con fundamento en lo dispuesto por los artículos 24 base VII de la Constitución Política del Estado de Campeche; 1 tercer párrafo, fracciones III y IV, 242, 244, 247, 272</w:t>
      </w:r>
      <w:r w:rsidR="005E4FDE">
        <w:rPr>
          <w:rFonts w:ascii="Arial" w:hAnsi="Arial" w:cs="Arial"/>
          <w:sz w:val="24"/>
          <w:szCs w:val="24"/>
        </w:rPr>
        <w:t xml:space="preserve"> fracción VII</w:t>
      </w:r>
      <w:r w:rsidRPr="000C475D">
        <w:rPr>
          <w:rFonts w:ascii="Arial" w:hAnsi="Arial" w:cs="Arial"/>
          <w:sz w:val="24"/>
          <w:szCs w:val="24"/>
        </w:rPr>
        <w:t>,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w:t>
      </w:r>
      <w:r w:rsidR="005E4FDE">
        <w:rPr>
          <w:rFonts w:ascii="Arial" w:hAnsi="Arial" w:cs="Arial"/>
          <w:sz w:val="24"/>
          <w:szCs w:val="24"/>
        </w:rPr>
        <w:t>eche; numerales 1, 7 fracción I inciso a), 9 fracción VII</w:t>
      </w:r>
      <w:r w:rsidRPr="000C475D">
        <w:rPr>
          <w:rFonts w:ascii="Arial" w:hAnsi="Arial" w:cs="Arial"/>
          <w:sz w:val="24"/>
          <w:szCs w:val="24"/>
        </w:rPr>
        <w:t xml:space="preserve">, 10, 11, </w:t>
      </w:r>
      <w:r w:rsidR="005E4FDE">
        <w:rPr>
          <w:rFonts w:ascii="Arial" w:hAnsi="Arial" w:cs="Arial"/>
          <w:sz w:val="24"/>
          <w:szCs w:val="24"/>
        </w:rPr>
        <w:t>13 y 50</w:t>
      </w:r>
      <w:r w:rsidRPr="000C475D">
        <w:rPr>
          <w:rFonts w:ascii="Arial" w:hAnsi="Arial" w:cs="Arial"/>
          <w:sz w:val="24"/>
          <w:szCs w:val="24"/>
        </w:rPr>
        <w:t xml:space="preserve">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0C475D">
        <w:rPr>
          <w:rStyle w:val="FontStyle17"/>
          <w:rFonts w:ascii="Arial" w:hAnsi="Arial" w:cs="Arial"/>
          <w:sz w:val="24"/>
          <w:szCs w:val="24"/>
          <w:lang w:eastAsia="es-ES_tradnl"/>
        </w:rPr>
        <w:t xml:space="preserve"> para la </w:t>
      </w:r>
      <w:r>
        <w:rPr>
          <w:rStyle w:val="FontStyle17"/>
          <w:rFonts w:ascii="Arial" w:hAnsi="Arial" w:cs="Arial"/>
          <w:b/>
          <w:sz w:val="24"/>
          <w:szCs w:val="24"/>
          <w:lang w:eastAsia="es-ES_tradnl"/>
        </w:rPr>
        <w:t>Cuarta</w:t>
      </w:r>
      <w:r w:rsidRPr="000C475D">
        <w:rPr>
          <w:rStyle w:val="FontStyle17"/>
          <w:rFonts w:ascii="Arial" w:hAnsi="Arial" w:cs="Arial"/>
          <w:b/>
          <w:sz w:val="24"/>
          <w:szCs w:val="24"/>
          <w:lang w:eastAsia="es-ES_tradnl"/>
        </w:rPr>
        <w:t xml:space="preserve"> </w:t>
      </w:r>
      <w:r w:rsidRPr="000C475D">
        <w:rPr>
          <w:rStyle w:val="FontStyle17"/>
          <w:rFonts w:ascii="Arial" w:hAnsi="Arial" w:cs="Arial"/>
          <w:b/>
          <w:i/>
          <w:sz w:val="24"/>
          <w:szCs w:val="24"/>
          <w:lang w:eastAsia="es-ES_tradnl"/>
        </w:rPr>
        <w:t>Sesión Extraordinaria</w:t>
      </w:r>
      <w:r w:rsidRPr="000C475D">
        <w:rPr>
          <w:rStyle w:val="FontStyle17"/>
          <w:rFonts w:ascii="Arial" w:hAnsi="Arial" w:cs="Arial"/>
          <w:sz w:val="24"/>
          <w:szCs w:val="24"/>
          <w:lang w:eastAsia="es-ES_tradnl"/>
        </w:rPr>
        <w:t>, los integrantes</w:t>
      </w:r>
      <w:r w:rsidRPr="000C475D">
        <w:rPr>
          <w:rFonts w:ascii="Arial" w:hAnsi="Arial" w:cs="Arial"/>
          <w:sz w:val="24"/>
          <w:szCs w:val="24"/>
        </w:rPr>
        <w:t xml:space="preserve"> del Comité de Transparencia, </w:t>
      </w:r>
      <w:r w:rsidRPr="000C475D">
        <w:rPr>
          <w:rStyle w:val="FontStyle17"/>
          <w:rFonts w:ascii="Arial" w:hAnsi="Arial" w:cs="Arial"/>
          <w:sz w:val="24"/>
          <w:szCs w:val="24"/>
          <w:lang w:eastAsia="es-ES_tradnl"/>
        </w:rPr>
        <w:t>los integrantes</w:t>
      </w:r>
      <w:r w:rsidRPr="000C475D">
        <w:rPr>
          <w:rFonts w:ascii="Arial" w:hAnsi="Arial" w:cs="Arial"/>
          <w:sz w:val="24"/>
          <w:szCs w:val="24"/>
        </w:rPr>
        <w:t xml:space="preserve"> del Comité de Transparencia, el consejero y las consejeras electorales: Jorge Gabriel Gasca Santos, </w:t>
      </w:r>
      <w:proofErr w:type="spellStart"/>
      <w:r w:rsidRPr="000C475D">
        <w:rPr>
          <w:rFonts w:ascii="Arial" w:hAnsi="Arial" w:cs="Arial"/>
          <w:sz w:val="24"/>
          <w:szCs w:val="24"/>
        </w:rPr>
        <w:t>Nadine</w:t>
      </w:r>
      <w:proofErr w:type="spellEnd"/>
      <w:r w:rsidRPr="000C475D">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quien actúa como Secretario Técnico del Comité de Transp</w:t>
      </w:r>
      <w:r>
        <w:rPr>
          <w:rFonts w:ascii="Arial" w:hAnsi="Arial" w:cs="Arial"/>
          <w:sz w:val="24"/>
          <w:szCs w:val="24"/>
        </w:rPr>
        <w:t>arencia de este sujeto obligado</w:t>
      </w:r>
      <w:r w:rsidRPr="000C475D">
        <w:rPr>
          <w:rFonts w:ascii="Arial" w:hAnsi="Arial" w:cs="Arial"/>
          <w:sz w:val="24"/>
          <w:szCs w:val="24"/>
        </w:rPr>
        <w:t>. Acto seguido, el Presidente del Comité de Transparencia a través del Secretario Técnico informa a la y los asistentes a esta reunión, el siguiente: --------------------------</w:t>
      </w:r>
    </w:p>
    <w:p w:rsidR="00BE6F3D" w:rsidRPr="000C475D" w:rsidRDefault="00BE6F3D" w:rsidP="00BE6F3D">
      <w:pPr>
        <w:spacing w:after="0" w:line="240" w:lineRule="auto"/>
        <w:ind w:left="567" w:right="426"/>
        <w:jc w:val="both"/>
        <w:rPr>
          <w:rFonts w:ascii="Arial" w:hAnsi="Arial" w:cs="Arial"/>
          <w:sz w:val="24"/>
          <w:szCs w:val="24"/>
        </w:rPr>
      </w:pPr>
      <w:r w:rsidRPr="000C475D">
        <w:rPr>
          <w:rFonts w:ascii="Arial" w:hAnsi="Arial" w:cs="Arial"/>
          <w:sz w:val="24"/>
          <w:szCs w:val="24"/>
        </w:rPr>
        <w:t>-------------------------------------------------------</w:t>
      </w:r>
      <w:r w:rsidRPr="000C475D">
        <w:rPr>
          <w:rFonts w:ascii="Arial" w:hAnsi="Arial" w:cs="Arial"/>
          <w:b/>
          <w:sz w:val="24"/>
          <w:szCs w:val="24"/>
        </w:rPr>
        <w:t>ORDEN DEL DÍA.</w:t>
      </w:r>
      <w:r w:rsidRPr="000C475D">
        <w:rPr>
          <w:rFonts w:ascii="Arial" w:hAnsi="Arial" w:cs="Arial"/>
          <w:sz w:val="24"/>
          <w:szCs w:val="24"/>
        </w:rPr>
        <w:t xml:space="preserve"> ----------------</w:t>
      </w:r>
      <w:r>
        <w:rPr>
          <w:rFonts w:ascii="Arial" w:hAnsi="Arial" w:cs="Arial"/>
          <w:sz w:val="24"/>
          <w:szCs w:val="24"/>
        </w:rPr>
        <w:t>-------------------------------</w:t>
      </w:r>
    </w:p>
    <w:p w:rsidR="00BE6F3D" w:rsidRPr="000C475D" w:rsidRDefault="00BE6F3D" w:rsidP="00BE6F3D">
      <w:pPr>
        <w:pStyle w:val="Sinespaciado"/>
        <w:spacing w:line="23" w:lineRule="atLeast"/>
        <w:ind w:left="567" w:right="425"/>
        <w:jc w:val="both"/>
        <w:rPr>
          <w:rFonts w:ascii="Arial" w:hAnsi="Arial" w:cs="Arial"/>
          <w:sz w:val="24"/>
          <w:szCs w:val="24"/>
        </w:rPr>
      </w:pPr>
      <w:r w:rsidRPr="000C475D">
        <w:rPr>
          <w:rFonts w:ascii="Arial" w:hAnsi="Arial" w:cs="Arial"/>
          <w:sz w:val="24"/>
          <w:szCs w:val="24"/>
        </w:rPr>
        <w:t>1. Lista de asistencia. --------------------------------------------------------------------------------------------------</w:t>
      </w:r>
    </w:p>
    <w:p w:rsidR="00BE6F3D" w:rsidRDefault="00BE6F3D" w:rsidP="00BE6F3D">
      <w:pPr>
        <w:tabs>
          <w:tab w:val="left" w:pos="1134"/>
        </w:tabs>
        <w:spacing w:after="0" w:line="240" w:lineRule="atLeast"/>
        <w:ind w:left="567" w:right="426"/>
        <w:jc w:val="both"/>
        <w:rPr>
          <w:rFonts w:ascii="Arial" w:hAnsi="Arial" w:cs="Arial"/>
          <w:sz w:val="24"/>
          <w:szCs w:val="24"/>
        </w:rPr>
      </w:pPr>
      <w:r w:rsidRPr="000C475D">
        <w:rPr>
          <w:rFonts w:ascii="Arial" w:hAnsi="Arial" w:cs="Arial"/>
          <w:sz w:val="24"/>
          <w:szCs w:val="24"/>
        </w:rPr>
        <w:t xml:space="preserve">2. Dar a conocer </w:t>
      </w:r>
      <w:r>
        <w:rPr>
          <w:rFonts w:ascii="Arial" w:hAnsi="Arial" w:cs="Arial"/>
          <w:sz w:val="24"/>
          <w:szCs w:val="24"/>
        </w:rPr>
        <w:t>y aprobación, en su caso, de las versiones públicas derivadas de la solicitud de información identificada con el folio 040091600003525. -----------------------------------------------------</w:t>
      </w:r>
    </w:p>
    <w:p w:rsidR="00BE6F3D" w:rsidRPr="000C475D" w:rsidRDefault="00BE6F3D" w:rsidP="00BE6F3D">
      <w:pPr>
        <w:tabs>
          <w:tab w:val="left" w:pos="1134"/>
        </w:tabs>
        <w:spacing w:after="0" w:line="240" w:lineRule="atLeast"/>
        <w:ind w:left="567" w:right="426"/>
        <w:jc w:val="both"/>
        <w:rPr>
          <w:rFonts w:ascii="Arial" w:hAnsi="Arial" w:cs="Arial"/>
          <w:sz w:val="24"/>
          <w:szCs w:val="24"/>
        </w:rPr>
      </w:pPr>
      <w:r w:rsidRPr="000C475D">
        <w:rPr>
          <w:rFonts w:ascii="Arial" w:hAnsi="Arial" w:cs="Arial"/>
          <w:sz w:val="24"/>
          <w:szCs w:val="24"/>
        </w:rPr>
        <w:t>3. Dar a conocer y aprobación, en su caso,</w:t>
      </w:r>
      <w:r>
        <w:rPr>
          <w:rFonts w:ascii="Arial" w:hAnsi="Arial" w:cs="Arial"/>
          <w:sz w:val="24"/>
          <w:szCs w:val="24"/>
        </w:rPr>
        <w:t xml:space="preserve"> de la información con carácter de confidencial derivada de la solicitud de información identificada con el folio 040091600003525. ------------------</w:t>
      </w:r>
    </w:p>
    <w:p w:rsidR="00BE6F3D" w:rsidRPr="000C475D" w:rsidRDefault="00BE6F3D" w:rsidP="00BE6F3D">
      <w:pPr>
        <w:tabs>
          <w:tab w:val="left" w:pos="851"/>
        </w:tabs>
        <w:spacing w:after="0" w:line="240" w:lineRule="atLeast"/>
        <w:ind w:left="567"/>
        <w:jc w:val="both"/>
        <w:rPr>
          <w:rFonts w:ascii="Arial" w:hAnsi="Arial" w:cs="Arial"/>
          <w:sz w:val="24"/>
          <w:szCs w:val="24"/>
        </w:rPr>
      </w:pPr>
      <w:r w:rsidRPr="000C475D">
        <w:rPr>
          <w:rFonts w:ascii="Arial" w:hAnsi="Arial" w:cs="Arial"/>
          <w:sz w:val="24"/>
          <w:szCs w:val="24"/>
        </w:rPr>
        <w:t>4. Clausura. ---------------------------------------------------------------------------------------------------------------</w:t>
      </w:r>
    </w:p>
    <w:p w:rsidR="00BE6F3D" w:rsidRPr="00E2595C" w:rsidRDefault="00BE6F3D" w:rsidP="00BE6F3D">
      <w:pPr>
        <w:spacing w:after="0" w:line="240" w:lineRule="auto"/>
        <w:ind w:left="567" w:right="360"/>
        <w:jc w:val="both"/>
        <w:rPr>
          <w:rFonts w:ascii="Arial" w:hAnsi="Arial" w:cs="Arial"/>
          <w:sz w:val="24"/>
          <w:szCs w:val="24"/>
        </w:rPr>
      </w:pPr>
      <w:r w:rsidRPr="00E2595C">
        <w:rPr>
          <w:rFonts w:ascii="Arial" w:hAnsi="Arial" w:cs="Arial"/>
          <w:sz w:val="24"/>
          <w:szCs w:val="24"/>
        </w:rPr>
        <w:t xml:space="preserve">Respecto al </w:t>
      </w:r>
      <w:r w:rsidRPr="00E2595C">
        <w:rPr>
          <w:rFonts w:ascii="Arial" w:hAnsi="Arial" w:cs="Arial"/>
          <w:b/>
          <w:sz w:val="24"/>
          <w:szCs w:val="24"/>
        </w:rPr>
        <w:t xml:space="preserve">PUNTO NÚMERO UNO </w:t>
      </w:r>
      <w:r w:rsidRPr="00E2595C">
        <w:rPr>
          <w:rFonts w:ascii="Arial" w:hAnsi="Arial" w:cs="Arial"/>
          <w:sz w:val="24"/>
          <w:szCs w:val="24"/>
        </w:rPr>
        <w:t>del orden del día, se procedió al pase de lista de asistencia, encontrán</w:t>
      </w:r>
      <w:r w:rsidR="00424637">
        <w:rPr>
          <w:rFonts w:ascii="Arial" w:hAnsi="Arial" w:cs="Arial"/>
          <w:sz w:val="24"/>
          <w:szCs w:val="24"/>
        </w:rPr>
        <w:t>dose presentes la totalidad de é</w:t>
      </w:r>
      <w:r w:rsidR="00424637" w:rsidRPr="00E2595C">
        <w:rPr>
          <w:rFonts w:ascii="Arial" w:hAnsi="Arial" w:cs="Arial"/>
          <w:sz w:val="24"/>
          <w:szCs w:val="24"/>
        </w:rPr>
        <w:t>l</w:t>
      </w:r>
      <w:r w:rsidRPr="00E2595C">
        <w:rPr>
          <w:rFonts w:ascii="Arial" w:hAnsi="Arial" w:cs="Arial"/>
          <w:sz w:val="24"/>
          <w:szCs w:val="24"/>
        </w:rPr>
        <w:t xml:space="preserve"> y las integrantes del Comité de Transparencia por lo que se declaró que existe el quórum legal para su instalación y la respectiva reunión de </w:t>
      </w:r>
      <w:proofErr w:type="gramStart"/>
      <w:r w:rsidRPr="00E2595C">
        <w:rPr>
          <w:rFonts w:ascii="Arial" w:hAnsi="Arial" w:cs="Arial"/>
          <w:sz w:val="24"/>
          <w:szCs w:val="24"/>
        </w:rPr>
        <w:t>trabajo.-</w:t>
      </w:r>
      <w:proofErr w:type="gramEnd"/>
      <w:r w:rsidRPr="00E2595C">
        <w:rPr>
          <w:rFonts w:ascii="Arial" w:hAnsi="Arial" w:cs="Arial"/>
          <w:sz w:val="24"/>
          <w:szCs w:val="24"/>
        </w:rPr>
        <w:t xml:space="preserve">  </w:t>
      </w:r>
    </w:p>
    <w:p w:rsidR="00BE6F3D" w:rsidRPr="00D8516C" w:rsidRDefault="00BE6F3D" w:rsidP="00D8516C">
      <w:pPr>
        <w:spacing w:after="0" w:line="240" w:lineRule="atLeast"/>
        <w:ind w:left="567" w:right="426"/>
        <w:jc w:val="both"/>
        <w:rPr>
          <w:rFonts w:ascii="Arial" w:hAnsi="Arial" w:cs="Arial"/>
          <w:sz w:val="24"/>
          <w:szCs w:val="24"/>
        </w:rPr>
      </w:pPr>
      <w:r w:rsidRPr="00E2595C">
        <w:rPr>
          <w:rFonts w:ascii="Arial" w:hAnsi="Arial" w:cs="Arial"/>
          <w:sz w:val="24"/>
          <w:szCs w:val="24"/>
        </w:rPr>
        <w:t xml:space="preserve">Seguidamente como </w:t>
      </w:r>
      <w:r w:rsidRPr="00E2595C">
        <w:rPr>
          <w:rFonts w:ascii="Arial" w:hAnsi="Arial" w:cs="Arial"/>
          <w:b/>
          <w:sz w:val="24"/>
          <w:szCs w:val="24"/>
        </w:rPr>
        <w:t>PUNTO NÚMERO DOS</w:t>
      </w:r>
      <w:r w:rsidRPr="00E2595C">
        <w:rPr>
          <w:rFonts w:ascii="Arial" w:hAnsi="Arial" w:cs="Arial"/>
          <w:sz w:val="24"/>
          <w:szCs w:val="24"/>
        </w:rPr>
        <w:t xml:space="preserve"> del orden del día el secretario técnico hizo del conocimi</w:t>
      </w:r>
      <w:r>
        <w:rPr>
          <w:rFonts w:ascii="Arial" w:hAnsi="Arial" w:cs="Arial"/>
          <w:sz w:val="24"/>
          <w:szCs w:val="24"/>
        </w:rPr>
        <w:t>ento de este Comité</w:t>
      </w:r>
      <w:r w:rsidR="00424637">
        <w:rPr>
          <w:rFonts w:ascii="Arial" w:hAnsi="Arial" w:cs="Arial"/>
          <w:sz w:val="24"/>
          <w:szCs w:val="24"/>
        </w:rPr>
        <w:t>,</w:t>
      </w:r>
      <w:bookmarkStart w:id="0" w:name="_GoBack"/>
      <w:bookmarkEnd w:id="0"/>
      <w:r>
        <w:rPr>
          <w:rFonts w:ascii="Arial" w:hAnsi="Arial" w:cs="Arial"/>
          <w:sz w:val="24"/>
          <w:szCs w:val="24"/>
        </w:rPr>
        <w:t xml:space="preserve"> que el día 8 de abril</w:t>
      </w:r>
      <w:r w:rsidRPr="00E2595C">
        <w:rPr>
          <w:rFonts w:ascii="Arial" w:hAnsi="Arial" w:cs="Arial"/>
          <w:sz w:val="24"/>
          <w:szCs w:val="24"/>
        </w:rPr>
        <w:t xml:space="preserve"> del año 2025 se registró en el </w:t>
      </w:r>
      <w:r w:rsidRPr="00E2595C">
        <w:rPr>
          <w:rStyle w:val="Ninguno"/>
          <w:rFonts w:ascii="Arial" w:hAnsi="Arial" w:cs="Arial"/>
          <w:sz w:val="24"/>
          <w:szCs w:val="24"/>
        </w:rPr>
        <w:t>Sistema de Solicitudes de Acceso a la Información de la Plataforma Nacional de Transparencia</w:t>
      </w:r>
      <w:r w:rsidRPr="00E2595C">
        <w:rPr>
          <w:rFonts w:ascii="Arial" w:hAnsi="Arial" w:cs="Arial"/>
          <w:sz w:val="24"/>
          <w:szCs w:val="24"/>
        </w:rPr>
        <w:t xml:space="preserve"> y se recibió por e</w:t>
      </w:r>
      <w:r>
        <w:rPr>
          <w:rFonts w:ascii="Arial" w:hAnsi="Arial" w:cs="Arial"/>
          <w:sz w:val="24"/>
          <w:szCs w:val="24"/>
        </w:rPr>
        <w:t>ste Instituto Electoral el día 9 de abril</w:t>
      </w:r>
      <w:r w:rsidRPr="00E2595C">
        <w:rPr>
          <w:rFonts w:ascii="Arial" w:hAnsi="Arial" w:cs="Arial"/>
          <w:sz w:val="24"/>
          <w:szCs w:val="24"/>
        </w:rPr>
        <w:t xml:space="preserve"> de la presente anualidad la solicitud de información pública c</w:t>
      </w:r>
      <w:r>
        <w:rPr>
          <w:rFonts w:ascii="Arial" w:hAnsi="Arial" w:cs="Arial"/>
          <w:sz w:val="24"/>
          <w:szCs w:val="24"/>
        </w:rPr>
        <w:t>on número de folio 0400916000035</w:t>
      </w:r>
      <w:r w:rsidRPr="00E2595C">
        <w:rPr>
          <w:rFonts w:ascii="Arial" w:hAnsi="Arial" w:cs="Arial"/>
          <w:sz w:val="24"/>
          <w:szCs w:val="24"/>
        </w:rPr>
        <w:t>25 que a la letra dice: “</w:t>
      </w:r>
      <w:r w:rsidR="00B43E82" w:rsidRPr="00B43E82">
        <w:rPr>
          <w:rFonts w:ascii="Arial" w:eastAsiaTheme="minorHAnsi" w:hAnsi="Arial" w:cs="Arial"/>
          <w:i/>
          <w:sz w:val="24"/>
          <w:szCs w:val="24"/>
        </w:rPr>
        <w:t xml:space="preserve">1.- Que diga quién fue la persona física o moral que le brindó el servicio de limpieza y seguridad privada en los años 2022, 2023, 2024 y 2025.2.- Que remita los contratos que se hayan firmado para el otorgamiento de esos servicios y que diga cuál fue el monto por separado es decir tanto por limpieza como por seguridad privada que erogó para tal efecto.3.- Que diga cuál fue la cuenta bancaria en la que </w:t>
      </w:r>
      <w:r w:rsidR="00B43E82" w:rsidRPr="00B43E82">
        <w:rPr>
          <w:rFonts w:ascii="Arial" w:eastAsiaTheme="minorHAnsi" w:hAnsi="Arial" w:cs="Arial"/>
          <w:i/>
          <w:sz w:val="24"/>
          <w:szCs w:val="24"/>
        </w:rPr>
        <w:lastRenderedPageBreak/>
        <w:t>depositó los montos por los servicios otorgados tanto por limpieza como por seguridad privada y no</w:t>
      </w:r>
      <w:r w:rsidR="00B43E82">
        <w:rPr>
          <w:rFonts w:ascii="Arial" w:eastAsiaTheme="minorHAnsi" w:hAnsi="Arial" w:cs="Arial"/>
          <w:i/>
          <w:sz w:val="24"/>
          <w:szCs w:val="24"/>
        </w:rPr>
        <w:t>mbre de la institución bancaria</w:t>
      </w:r>
      <w:r w:rsidRPr="00B43E82">
        <w:rPr>
          <w:rFonts w:ascii="Arial" w:hAnsi="Arial" w:cs="Arial"/>
          <w:i/>
          <w:sz w:val="24"/>
          <w:szCs w:val="24"/>
        </w:rPr>
        <w:t>.</w:t>
      </w:r>
      <w:r w:rsidRPr="00E2595C">
        <w:rPr>
          <w:rFonts w:ascii="Arial" w:hAnsi="Arial" w:cs="Arial"/>
          <w:i/>
          <w:sz w:val="24"/>
          <w:szCs w:val="24"/>
        </w:rPr>
        <w:t>”</w:t>
      </w:r>
      <w:r w:rsidRPr="00E2595C">
        <w:rPr>
          <w:rFonts w:ascii="Arial" w:eastAsiaTheme="minorHAnsi" w:hAnsi="Arial" w:cs="Arial"/>
          <w:i/>
          <w:sz w:val="24"/>
          <w:szCs w:val="24"/>
          <w:lang w:eastAsia="en-US"/>
        </w:rPr>
        <w:t xml:space="preserve"> </w:t>
      </w:r>
      <w:r w:rsidRPr="00E2595C">
        <w:rPr>
          <w:rFonts w:ascii="Arial" w:eastAsiaTheme="minorHAnsi" w:hAnsi="Arial" w:cs="Arial"/>
          <w:sz w:val="24"/>
          <w:szCs w:val="24"/>
          <w:lang w:eastAsia="en-US"/>
        </w:rPr>
        <w:t>(sic)</w:t>
      </w:r>
      <w:r w:rsidRPr="00E2595C">
        <w:rPr>
          <w:rFonts w:ascii="Arial" w:hAnsi="Arial" w:cs="Arial"/>
          <w:sz w:val="24"/>
          <w:szCs w:val="24"/>
        </w:rPr>
        <w:t xml:space="preserve">. </w:t>
      </w:r>
      <w:r w:rsidR="00B43E82" w:rsidRPr="000C475D">
        <w:rPr>
          <w:rFonts w:ascii="Arial" w:hAnsi="Arial" w:cs="Arial"/>
          <w:sz w:val="24"/>
          <w:szCs w:val="24"/>
        </w:rPr>
        <w:t>Así mismo se hizo d</w:t>
      </w:r>
      <w:r w:rsidR="00B43E82">
        <w:rPr>
          <w:rFonts w:ascii="Arial" w:hAnsi="Arial" w:cs="Arial"/>
          <w:sz w:val="24"/>
          <w:szCs w:val="24"/>
        </w:rPr>
        <w:t>el conocimiento que con fecha 11 de abril</w:t>
      </w:r>
      <w:r w:rsidR="00B43E82" w:rsidRPr="000C475D">
        <w:rPr>
          <w:rFonts w:ascii="Arial" w:hAnsi="Arial" w:cs="Arial"/>
          <w:sz w:val="24"/>
          <w:szCs w:val="24"/>
        </w:rPr>
        <w:t xml:space="preserve"> se remitió a la </w:t>
      </w:r>
      <w:r w:rsidR="00B43E82">
        <w:rPr>
          <w:rFonts w:ascii="Arial" w:hAnsi="Arial" w:cs="Arial"/>
          <w:sz w:val="24"/>
          <w:szCs w:val="24"/>
        </w:rPr>
        <w:t xml:space="preserve">Dirección Ejecutiva de Administración, Prerrogativas de Partidos y Agrupaciones Políticas </w:t>
      </w:r>
      <w:r w:rsidR="00B43E82" w:rsidRPr="000C475D">
        <w:rPr>
          <w:rFonts w:ascii="Arial" w:hAnsi="Arial" w:cs="Arial"/>
          <w:sz w:val="24"/>
          <w:szCs w:val="24"/>
        </w:rPr>
        <w:t>del Instituto Electoral del Estado de Campeche el oficio co</w:t>
      </w:r>
      <w:r w:rsidR="00B43E82">
        <w:rPr>
          <w:rFonts w:ascii="Arial" w:hAnsi="Arial" w:cs="Arial"/>
          <w:sz w:val="24"/>
          <w:szCs w:val="24"/>
        </w:rPr>
        <w:t>n referencia alfanumérica UT/117</w:t>
      </w:r>
      <w:r w:rsidR="00B43E82" w:rsidRPr="000C475D">
        <w:rPr>
          <w:rFonts w:ascii="Arial" w:hAnsi="Arial" w:cs="Arial"/>
          <w:sz w:val="24"/>
          <w:szCs w:val="24"/>
        </w:rPr>
        <w:t>/2025, por medio del cual la Unidad de Transparencia le notificó e informó de la recepción de la solicitud de información en comento por considerarla como la unidad administrativa competente para dar cuenta de los datos requeridos. De igual manera se informó que con fec</w:t>
      </w:r>
      <w:r w:rsidR="00B43E82">
        <w:rPr>
          <w:rFonts w:ascii="Arial" w:hAnsi="Arial" w:cs="Arial"/>
          <w:sz w:val="24"/>
          <w:szCs w:val="24"/>
        </w:rPr>
        <w:t>ha 25 de abril la Dirección Ejecutiva de Administración, Prerrogativas de Partidos y Agrupaciones Políticas</w:t>
      </w:r>
      <w:r w:rsidR="00B43E82" w:rsidRPr="000C475D">
        <w:rPr>
          <w:rFonts w:ascii="Arial" w:hAnsi="Arial" w:cs="Arial"/>
          <w:sz w:val="24"/>
          <w:szCs w:val="24"/>
        </w:rPr>
        <w:t xml:space="preserve"> de este sujeto obligado mediante oficio </w:t>
      </w:r>
      <w:r w:rsidR="00A128BC">
        <w:rPr>
          <w:rFonts w:ascii="Arial" w:hAnsi="Arial" w:cs="Arial"/>
          <w:sz w:val="24"/>
          <w:szCs w:val="24"/>
        </w:rPr>
        <w:t>con referencia alfanumérica DEAPPAP/0393</w:t>
      </w:r>
      <w:r w:rsidR="00B43E82" w:rsidRPr="000C475D">
        <w:rPr>
          <w:rFonts w:ascii="Arial" w:hAnsi="Arial" w:cs="Arial"/>
          <w:sz w:val="24"/>
          <w:szCs w:val="24"/>
        </w:rPr>
        <w:t>/2025, respondió la solicitud de información que le fue remitida por la Unidad de Transparencia, y en particular la pregunta marcada con el número 2 referente a: “</w:t>
      </w:r>
      <w:r w:rsidR="00B43E82" w:rsidRPr="00B43E82">
        <w:rPr>
          <w:rFonts w:ascii="Arial" w:eastAsiaTheme="minorHAnsi" w:hAnsi="Arial" w:cs="Arial"/>
          <w:i/>
          <w:sz w:val="24"/>
          <w:szCs w:val="24"/>
        </w:rPr>
        <w:t>Que remita los contratos que se hayan firmado para el otorgamiento de esos servicios y que diga cuál fue el monto por separado es decir tanto por limpieza como por seguridad privada que erogó para tal efecto</w:t>
      </w:r>
      <w:r w:rsidR="00B43E82" w:rsidRPr="000C475D">
        <w:rPr>
          <w:rFonts w:ascii="Arial" w:eastAsiaTheme="minorHAnsi" w:hAnsi="Arial" w:cs="Arial"/>
          <w:i/>
          <w:sz w:val="24"/>
          <w:szCs w:val="24"/>
          <w:lang w:eastAsia="en-US"/>
          <w14:ligatures w14:val="standardContextual"/>
        </w:rPr>
        <w:t>”,</w:t>
      </w:r>
      <w:r w:rsidR="00B43E82" w:rsidRPr="000C475D">
        <w:rPr>
          <w:rFonts w:ascii="Arial" w:hAnsi="Arial" w:cs="Arial"/>
          <w:sz w:val="24"/>
          <w:szCs w:val="24"/>
        </w:rPr>
        <w:t xml:space="preserve"> informando que “</w:t>
      </w:r>
      <w:r w:rsidR="00B43E82">
        <w:rPr>
          <w:rFonts w:ascii="Arial" w:eastAsiaTheme="minorHAnsi" w:hAnsi="Arial" w:cs="Arial"/>
          <w:i/>
          <w:sz w:val="24"/>
          <w:szCs w:val="24"/>
          <w:lang w:eastAsia="en-US"/>
        </w:rPr>
        <w:t>Se proporciona copia simple en versión pública de los contratos, que obran en esta dirección, mismos que contiene la información al respecto de los montos conforme al contrato correspondiente, constante de 31 hojas</w:t>
      </w:r>
      <w:r w:rsidR="00B43E82" w:rsidRPr="000C475D">
        <w:rPr>
          <w:rFonts w:ascii="Arial" w:eastAsiaTheme="minorHAnsi" w:hAnsi="Arial" w:cs="Arial"/>
          <w:i/>
          <w:sz w:val="24"/>
          <w:szCs w:val="24"/>
          <w:lang w:eastAsia="en-US"/>
        </w:rPr>
        <w:t xml:space="preserve">”, </w:t>
      </w:r>
      <w:r w:rsidR="00B43E82" w:rsidRPr="000C475D">
        <w:rPr>
          <w:rFonts w:ascii="Arial" w:eastAsiaTheme="minorHAnsi" w:hAnsi="Arial" w:cs="Arial"/>
          <w:sz w:val="24"/>
          <w:szCs w:val="24"/>
          <w:lang w:eastAsia="en-US"/>
        </w:rPr>
        <w:t>los cuales consta</w:t>
      </w:r>
      <w:r w:rsidR="00B43E82">
        <w:rPr>
          <w:rFonts w:ascii="Arial" w:eastAsiaTheme="minorHAnsi" w:hAnsi="Arial" w:cs="Arial"/>
          <w:sz w:val="24"/>
          <w:szCs w:val="24"/>
          <w:lang w:eastAsia="en-US"/>
        </w:rPr>
        <w:t xml:space="preserve"> </w:t>
      </w:r>
      <w:r w:rsidR="00D8516C">
        <w:rPr>
          <w:rFonts w:ascii="Arial" w:eastAsiaTheme="minorHAnsi" w:hAnsi="Arial" w:cs="Arial"/>
          <w:sz w:val="24"/>
          <w:szCs w:val="24"/>
          <w:lang w:eastAsia="en-US"/>
        </w:rPr>
        <w:t>de 6</w:t>
      </w:r>
      <w:r w:rsidR="00B43E82" w:rsidRPr="000C475D">
        <w:rPr>
          <w:rFonts w:ascii="Arial" w:eastAsiaTheme="minorHAnsi" w:hAnsi="Arial" w:cs="Arial"/>
          <w:sz w:val="24"/>
          <w:szCs w:val="24"/>
          <w:lang w:eastAsia="en-US"/>
        </w:rPr>
        <w:t xml:space="preserve"> documentos en los </w:t>
      </w:r>
      <w:r w:rsidR="00D8516C">
        <w:rPr>
          <w:rFonts w:ascii="Arial" w:eastAsiaTheme="minorHAnsi" w:hAnsi="Arial" w:cs="Arial"/>
          <w:sz w:val="24"/>
          <w:szCs w:val="24"/>
          <w:lang w:eastAsia="en-US"/>
        </w:rPr>
        <w:t>cuales</w:t>
      </w:r>
      <w:r w:rsidR="00B43E82" w:rsidRPr="000C475D">
        <w:rPr>
          <w:rFonts w:ascii="Arial" w:hAnsi="Arial" w:cs="Arial"/>
          <w:sz w:val="24"/>
          <w:szCs w:val="24"/>
        </w:rPr>
        <w:t xml:space="preserve"> contienen información clasificada como confidencial consistentes en datos personales como los son:</w:t>
      </w:r>
      <w:r w:rsidR="00140F07">
        <w:rPr>
          <w:rFonts w:ascii="Arial" w:hAnsi="Arial" w:cs="Arial"/>
          <w:sz w:val="24"/>
          <w:szCs w:val="24"/>
        </w:rPr>
        <w:t xml:space="preserve"> clave de elector, Clave de Registro Federal de Contribuyentes, Clave Única del Registro de P</w:t>
      </w:r>
      <w:r w:rsidR="00D8516C">
        <w:rPr>
          <w:rFonts w:ascii="Arial" w:hAnsi="Arial" w:cs="Arial"/>
          <w:sz w:val="24"/>
          <w:szCs w:val="24"/>
        </w:rPr>
        <w:t xml:space="preserve">oblación, domicilio, teléfono, correo, banco, </w:t>
      </w:r>
      <w:proofErr w:type="spellStart"/>
      <w:r w:rsidR="00D8516C">
        <w:rPr>
          <w:rFonts w:ascii="Arial" w:hAnsi="Arial" w:cs="Arial"/>
          <w:sz w:val="24"/>
          <w:szCs w:val="24"/>
        </w:rPr>
        <w:t>clabe</w:t>
      </w:r>
      <w:proofErr w:type="spellEnd"/>
      <w:r w:rsidR="00D8516C">
        <w:rPr>
          <w:rFonts w:ascii="Arial" w:hAnsi="Arial" w:cs="Arial"/>
          <w:sz w:val="24"/>
          <w:szCs w:val="24"/>
        </w:rPr>
        <w:t xml:space="preserve"> interbancaria, teléfono, correo del enlace</w:t>
      </w:r>
      <w:r w:rsidR="00B43E82" w:rsidRPr="000C475D">
        <w:rPr>
          <w:rFonts w:ascii="Arial" w:hAnsi="Arial" w:cs="Arial"/>
          <w:sz w:val="24"/>
          <w:szCs w:val="24"/>
        </w:rPr>
        <w:t xml:space="preserve">, por lo que únicamente se clasificó la información con tal carácter y se realizaron las versiones públicas correspondientes, según lo establecido en los artículos 72 y 118 de la Ley de Transparencia y Acceso a la Información Pública del Estado de Campeche;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unanimidad de votos </w:t>
      </w:r>
      <w:r w:rsidR="00D8516C">
        <w:rPr>
          <w:rFonts w:ascii="Arial" w:hAnsi="Arial" w:cs="Arial"/>
          <w:sz w:val="24"/>
          <w:szCs w:val="24"/>
        </w:rPr>
        <w:t xml:space="preserve">de </w:t>
      </w:r>
      <w:r w:rsidR="00B43E82" w:rsidRPr="000C475D">
        <w:rPr>
          <w:rFonts w:ascii="Arial" w:hAnsi="Arial" w:cs="Arial"/>
          <w:sz w:val="24"/>
          <w:szCs w:val="24"/>
        </w:rPr>
        <w:t>las c</w:t>
      </w:r>
      <w:r w:rsidR="00D8516C">
        <w:rPr>
          <w:rFonts w:ascii="Arial" w:hAnsi="Arial" w:cs="Arial"/>
          <w:sz w:val="24"/>
          <w:szCs w:val="24"/>
        </w:rPr>
        <w:t>onsejería</w:t>
      </w:r>
      <w:r w:rsidR="00B43E82" w:rsidRPr="000C475D">
        <w:rPr>
          <w:rFonts w:ascii="Arial" w:hAnsi="Arial" w:cs="Arial"/>
          <w:sz w:val="24"/>
          <w:szCs w:val="24"/>
        </w:rPr>
        <w:t>s electorales presentes.--------------------------</w:t>
      </w:r>
      <w:r w:rsidR="00D8516C">
        <w:rPr>
          <w:rFonts w:ascii="Arial" w:hAnsi="Arial" w:cs="Arial"/>
          <w:sz w:val="24"/>
          <w:szCs w:val="24"/>
        </w:rPr>
        <w:t>------------------</w:t>
      </w:r>
    </w:p>
    <w:p w:rsidR="00BE6F3D" w:rsidRPr="003E3BEF" w:rsidRDefault="00BE6F3D" w:rsidP="009B72B4">
      <w:pPr>
        <w:spacing w:after="0" w:line="240" w:lineRule="auto"/>
        <w:ind w:left="567" w:right="426"/>
        <w:jc w:val="both"/>
        <w:rPr>
          <w:rFonts w:ascii="Arial" w:hAnsi="Arial" w:cs="Arial"/>
          <w:sz w:val="24"/>
          <w:szCs w:val="24"/>
        </w:rPr>
      </w:pPr>
      <w:r w:rsidRPr="000C475D">
        <w:rPr>
          <w:rFonts w:ascii="Arial" w:hAnsi="Arial" w:cs="Arial"/>
          <w:sz w:val="24"/>
          <w:szCs w:val="24"/>
        </w:rPr>
        <w:t xml:space="preserve">Como </w:t>
      </w:r>
      <w:r w:rsidRPr="000C475D">
        <w:rPr>
          <w:rFonts w:ascii="Arial" w:hAnsi="Arial" w:cs="Arial"/>
          <w:b/>
          <w:sz w:val="24"/>
          <w:szCs w:val="24"/>
        </w:rPr>
        <w:t>PUNTO NÚMERO TRES</w:t>
      </w:r>
      <w:r w:rsidRPr="000C475D">
        <w:rPr>
          <w:rFonts w:ascii="Arial" w:hAnsi="Arial" w:cs="Arial"/>
          <w:sz w:val="24"/>
          <w:szCs w:val="24"/>
        </w:rPr>
        <w:t xml:space="preserve"> del orden del día el secretario técnico igualmente hizo del conocimie</w:t>
      </w:r>
      <w:r>
        <w:rPr>
          <w:rFonts w:ascii="Arial" w:hAnsi="Arial" w:cs="Arial"/>
          <w:sz w:val="24"/>
          <w:szCs w:val="24"/>
        </w:rPr>
        <w:t xml:space="preserve">nto de este Comité que </w:t>
      </w:r>
      <w:r w:rsidR="002A1F26">
        <w:rPr>
          <w:rFonts w:ascii="Arial" w:hAnsi="Arial" w:cs="Arial"/>
          <w:sz w:val="24"/>
          <w:szCs w:val="24"/>
        </w:rPr>
        <w:t xml:space="preserve">de la misma solicitud de información </w:t>
      </w:r>
      <w:r w:rsidRPr="000C475D">
        <w:rPr>
          <w:rFonts w:ascii="Arial" w:hAnsi="Arial" w:cs="Arial"/>
          <w:sz w:val="24"/>
          <w:szCs w:val="24"/>
        </w:rPr>
        <w:t>c</w:t>
      </w:r>
      <w:r w:rsidR="002A1F26">
        <w:rPr>
          <w:rFonts w:ascii="Arial" w:hAnsi="Arial" w:cs="Arial"/>
          <w:sz w:val="24"/>
          <w:szCs w:val="24"/>
        </w:rPr>
        <w:t>on número de folio 0400916000035</w:t>
      </w:r>
      <w:r w:rsidRPr="000C475D">
        <w:rPr>
          <w:rFonts w:ascii="Arial" w:hAnsi="Arial" w:cs="Arial"/>
          <w:sz w:val="24"/>
          <w:szCs w:val="24"/>
        </w:rPr>
        <w:t>25</w:t>
      </w:r>
      <w:r w:rsidR="002A1F26">
        <w:rPr>
          <w:rFonts w:ascii="Arial" w:hAnsi="Arial" w:cs="Arial"/>
          <w:sz w:val="24"/>
          <w:szCs w:val="24"/>
        </w:rPr>
        <w:t xml:space="preserve"> respecto a la pregunta marcada con el número 3</w:t>
      </w:r>
      <w:r w:rsidRPr="000C475D">
        <w:rPr>
          <w:rFonts w:ascii="Arial" w:hAnsi="Arial" w:cs="Arial"/>
          <w:sz w:val="24"/>
          <w:szCs w:val="24"/>
        </w:rPr>
        <w:t xml:space="preserve"> “</w:t>
      </w:r>
      <w:r w:rsidR="002A1F26" w:rsidRPr="00B43E82">
        <w:rPr>
          <w:rFonts w:ascii="Arial" w:eastAsiaTheme="minorHAnsi" w:hAnsi="Arial" w:cs="Arial"/>
          <w:i/>
          <w:sz w:val="24"/>
          <w:szCs w:val="24"/>
        </w:rPr>
        <w:t>Que diga cuál fue la cuenta bancaria en la que depositó los montos por los servicios otorgados tanto por limpieza como por seguridad privada y no</w:t>
      </w:r>
      <w:r w:rsidR="002A1F26">
        <w:rPr>
          <w:rFonts w:ascii="Arial" w:eastAsiaTheme="minorHAnsi" w:hAnsi="Arial" w:cs="Arial"/>
          <w:i/>
          <w:sz w:val="24"/>
          <w:szCs w:val="24"/>
        </w:rPr>
        <w:t>mbre de la institución bancaria</w:t>
      </w:r>
      <w:r w:rsidR="002A1F26" w:rsidRPr="00B43E82">
        <w:rPr>
          <w:rFonts w:ascii="Arial" w:hAnsi="Arial" w:cs="Arial"/>
          <w:i/>
          <w:sz w:val="24"/>
          <w:szCs w:val="24"/>
        </w:rPr>
        <w:t>.</w:t>
      </w:r>
      <w:r w:rsidRPr="00863E8C">
        <w:rPr>
          <w:rFonts w:ascii="Arial" w:hAnsi="Arial" w:cs="Arial"/>
          <w:i/>
          <w:sz w:val="24"/>
          <w:szCs w:val="24"/>
        </w:rPr>
        <w:t>” (sic)</w:t>
      </w:r>
      <w:r w:rsidR="00140F07">
        <w:rPr>
          <w:rFonts w:ascii="Arial" w:hAnsi="Arial" w:cs="Arial"/>
          <w:i/>
          <w:sz w:val="24"/>
          <w:szCs w:val="24"/>
        </w:rPr>
        <w:t>,</w:t>
      </w:r>
      <w:r>
        <w:rPr>
          <w:rFonts w:ascii="Arial" w:hAnsi="Arial" w:cs="Arial"/>
          <w:sz w:val="24"/>
          <w:szCs w:val="24"/>
        </w:rPr>
        <w:t xml:space="preserve"> </w:t>
      </w:r>
      <w:r w:rsidR="002A1F26">
        <w:rPr>
          <w:rFonts w:ascii="Arial" w:hAnsi="Arial" w:cs="Arial"/>
          <w:sz w:val="24"/>
          <w:szCs w:val="24"/>
        </w:rPr>
        <w:t>la Dirección Ejecutiva de Administración, Prerrogativas de Partidos y Agrupaciones Políticas de este sujeto obligado manifestó</w:t>
      </w:r>
      <w:r>
        <w:rPr>
          <w:rFonts w:ascii="Arial" w:hAnsi="Arial" w:cs="Arial"/>
          <w:sz w:val="24"/>
          <w:szCs w:val="24"/>
        </w:rPr>
        <w:t xml:space="preserve"> en sus términos lo siguiente: “</w:t>
      </w:r>
      <w:r w:rsidR="002A1F26">
        <w:rPr>
          <w:rFonts w:ascii="Arial" w:hAnsi="Arial" w:cs="Arial"/>
          <w:i/>
          <w:sz w:val="24"/>
          <w:szCs w:val="24"/>
        </w:rPr>
        <w:t>En respuesta</w:t>
      </w:r>
      <w:r w:rsidR="006C1B3C">
        <w:rPr>
          <w:rFonts w:ascii="Arial" w:hAnsi="Arial" w:cs="Arial"/>
          <w:i/>
          <w:sz w:val="24"/>
          <w:szCs w:val="24"/>
        </w:rPr>
        <w:t xml:space="preserve"> a su requerimiento en relación con la solicitud del punto 3 que refiere a “</w:t>
      </w:r>
      <w:r w:rsidR="006C1B3C" w:rsidRPr="00B43E82">
        <w:rPr>
          <w:rFonts w:ascii="Arial" w:eastAsiaTheme="minorHAnsi" w:hAnsi="Arial" w:cs="Arial"/>
          <w:i/>
          <w:sz w:val="24"/>
          <w:szCs w:val="24"/>
        </w:rPr>
        <w:t>Que diga cuál fue la cuenta bancaria en la que depositó los montos por los servicios otorgados tanto por limpieza como por seguridad privada y no</w:t>
      </w:r>
      <w:r w:rsidR="006C1B3C">
        <w:rPr>
          <w:rFonts w:ascii="Arial" w:eastAsiaTheme="minorHAnsi" w:hAnsi="Arial" w:cs="Arial"/>
          <w:i/>
          <w:sz w:val="24"/>
          <w:szCs w:val="24"/>
        </w:rPr>
        <w:t>mbre de la institución bancaria</w:t>
      </w:r>
      <w:r w:rsidR="006C1B3C">
        <w:rPr>
          <w:rFonts w:ascii="Arial" w:hAnsi="Arial" w:cs="Arial"/>
          <w:i/>
          <w:sz w:val="24"/>
          <w:szCs w:val="24"/>
        </w:rPr>
        <w:t>…</w:t>
      </w:r>
      <w:r w:rsidR="006C1B3C" w:rsidRPr="00863E8C">
        <w:rPr>
          <w:rFonts w:ascii="Arial" w:hAnsi="Arial" w:cs="Arial"/>
          <w:i/>
          <w:sz w:val="24"/>
          <w:szCs w:val="24"/>
        </w:rPr>
        <w:t>” (sic)</w:t>
      </w:r>
      <w:r w:rsidR="006C1B3C">
        <w:rPr>
          <w:rFonts w:ascii="Arial" w:hAnsi="Arial" w:cs="Arial"/>
          <w:i/>
          <w:sz w:val="24"/>
          <w:szCs w:val="24"/>
        </w:rPr>
        <w:t>, me permito informar que no es posible proporcionar dicha información debido a que se considera datos de carácter confidencial. Lo anterior, con fundamento en lo establecido en los artículo</w:t>
      </w:r>
      <w:r w:rsidR="00582AB5">
        <w:rPr>
          <w:rFonts w:ascii="Arial" w:hAnsi="Arial" w:cs="Arial"/>
          <w:i/>
          <w:sz w:val="24"/>
          <w:szCs w:val="24"/>
        </w:rPr>
        <w:t>s</w:t>
      </w:r>
      <w:r w:rsidR="006C1B3C">
        <w:rPr>
          <w:rFonts w:ascii="Arial" w:hAnsi="Arial" w:cs="Arial"/>
          <w:i/>
          <w:sz w:val="24"/>
          <w:szCs w:val="24"/>
        </w:rPr>
        <w:t xml:space="preserve"> 118 y 119 de la Ley de Transparencia y Acceso a la Información Pública del Estado de Campeche, el cual establece la información confidencial no estará sujeta a temporalidad alguna y sólo podrán tener acceso a ella los titulares de la misma. Al respecto sirve de sustento lo razonado por el Pleno del Instituto Nacional de Transparencia, Acceso a la Información Pública y Protección de Datos Personales en el Criterio 10/17, respecto </w:t>
      </w:r>
      <w:r w:rsidR="006C1B3C">
        <w:rPr>
          <w:rFonts w:ascii="Arial" w:hAnsi="Arial" w:cs="Arial"/>
          <w:i/>
          <w:sz w:val="24"/>
          <w:szCs w:val="24"/>
        </w:rPr>
        <w:lastRenderedPageBreak/>
        <w:t xml:space="preserve">a la confidencialidad de los números de cuenta bancaria, el cual se cita para pronta referencia: </w:t>
      </w:r>
      <w:r w:rsidR="006C1B3C" w:rsidRPr="006C1B3C">
        <w:rPr>
          <w:rFonts w:ascii="Arial" w:hAnsi="Arial" w:cs="Arial"/>
          <w:b/>
          <w:bCs/>
          <w:i/>
          <w:sz w:val="24"/>
          <w:szCs w:val="24"/>
        </w:rPr>
        <w:t>Cuentas bancarias y/o CLABE interbancaria de personas físicas y morales privadas.</w:t>
      </w:r>
      <w:r w:rsidR="006C1B3C" w:rsidRPr="006C1B3C">
        <w:rPr>
          <w:rFonts w:ascii="Arial" w:hAnsi="Arial" w:cs="Arial"/>
          <w:i/>
          <w:sz w:val="24"/>
          <w:szCs w:val="24"/>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006C1B3C">
        <w:rPr>
          <w:rFonts w:ascii="Arial" w:hAnsi="Arial" w:cs="Arial"/>
          <w:i/>
          <w:sz w:val="24"/>
          <w:szCs w:val="24"/>
        </w:rPr>
        <w:t xml:space="preserve"> En virtud de ello y para cumplir con las disposiciones en materia de protección de datos personales, no se encuentra permitido proporcionar </w:t>
      </w:r>
      <w:r w:rsidR="009B72B4">
        <w:rPr>
          <w:rFonts w:ascii="Arial" w:hAnsi="Arial" w:cs="Arial"/>
          <w:i/>
          <w:sz w:val="24"/>
          <w:szCs w:val="24"/>
        </w:rPr>
        <w:t>datos bancarios que puedan comprometer la seguridad financiera o administrativa de las personas físicas o morales involucradas</w:t>
      </w:r>
      <w:r w:rsidRPr="006C1B3C">
        <w:rPr>
          <w:rFonts w:ascii="Arial" w:hAnsi="Arial" w:cs="Arial"/>
          <w:i/>
          <w:sz w:val="24"/>
          <w:szCs w:val="24"/>
        </w:rPr>
        <w:t>”</w:t>
      </w:r>
      <w:r>
        <w:rPr>
          <w:rFonts w:ascii="Arial" w:hAnsi="Arial" w:cs="Arial"/>
          <w:i/>
          <w:sz w:val="24"/>
          <w:szCs w:val="24"/>
        </w:rPr>
        <w:t xml:space="preserve">; </w:t>
      </w:r>
      <w:r>
        <w:rPr>
          <w:rFonts w:ascii="Arial" w:hAnsi="Arial" w:cs="Arial"/>
          <w:sz w:val="24"/>
          <w:szCs w:val="24"/>
        </w:rPr>
        <w:t>en este caso la Dirección Ejecutiva de</w:t>
      </w:r>
      <w:r w:rsidR="009B72B4">
        <w:rPr>
          <w:rFonts w:ascii="Arial" w:hAnsi="Arial" w:cs="Arial"/>
          <w:sz w:val="24"/>
          <w:szCs w:val="24"/>
        </w:rPr>
        <w:t xml:space="preserve"> Administración, Prerrogativas de</w:t>
      </w:r>
      <w:r>
        <w:rPr>
          <w:rFonts w:ascii="Arial" w:hAnsi="Arial" w:cs="Arial"/>
          <w:sz w:val="24"/>
          <w:szCs w:val="24"/>
        </w:rPr>
        <w:t xml:space="preserve"> Partidos y Agrupaciones Políticas de este sujeto obligado clasifica como información confidencial lo que respecta a</w:t>
      </w:r>
      <w:r w:rsidR="009B72B4">
        <w:rPr>
          <w:rFonts w:ascii="Arial" w:hAnsi="Arial" w:cs="Arial"/>
          <w:sz w:val="24"/>
          <w:szCs w:val="24"/>
        </w:rPr>
        <w:t xml:space="preserve"> los datos bancarios de las personas físicas y morales que brindaron los servicios de limpieza y seguridad privada en los años 2022, 2023, 2024 y 2025</w:t>
      </w:r>
      <w:r>
        <w:rPr>
          <w:rFonts w:ascii="Arial" w:hAnsi="Arial" w:cs="Arial"/>
          <w:sz w:val="24"/>
          <w:szCs w:val="24"/>
        </w:rPr>
        <w:t>. En uso de la voz el Presidente del</w:t>
      </w:r>
      <w:r w:rsidR="009B72B4">
        <w:rPr>
          <w:rFonts w:ascii="Arial" w:hAnsi="Arial" w:cs="Arial"/>
          <w:sz w:val="24"/>
          <w:szCs w:val="24"/>
        </w:rPr>
        <w:t xml:space="preserve"> Comité de Transparencia puso a consideración de</w:t>
      </w:r>
      <w:r>
        <w:rPr>
          <w:rFonts w:ascii="Arial" w:hAnsi="Arial" w:cs="Arial"/>
          <w:sz w:val="24"/>
          <w:szCs w:val="24"/>
        </w:rPr>
        <w:t xml:space="preserve"> sus integrantes </w:t>
      </w:r>
      <w:r w:rsidR="009B72B4">
        <w:rPr>
          <w:rFonts w:ascii="Arial" w:hAnsi="Arial" w:cs="Arial"/>
          <w:sz w:val="24"/>
          <w:szCs w:val="24"/>
        </w:rPr>
        <w:t xml:space="preserve">la respuesta emitida por la Dirección Ejecutiva de Administración, Prerrogativas de Partidos y Agrupaciones Políticas, y señaló que </w:t>
      </w:r>
      <w:r>
        <w:rPr>
          <w:rFonts w:ascii="Arial" w:hAnsi="Arial" w:cs="Arial"/>
          <w:sz w:val="24"/>
          <w:szCs w:val="24"/>
        </w:rPr>
        <w:t>tomando</w:t>
      </w:r>
      <w:r w:rsidR="009B72B4">
        <w:rPr>
          <w:rFonts w:ascii="Arial" w:hAnsi="Arial" w:cs="Arial"/>
          <w:sz w:val="24"/>
          <w:szCs w:val="24"/>
        </w:rPr>
        <w:t xml:space="preserve"> en consideración el criterio 10/17</w:t>
      </w:r>
      <w:r>
        <w:rPr>
          <w:rFonts w:ascii="Arial" w:hAnsi="Arial" w:cs="Arial"/>
          <w:sz w:val="24"/>
          <w:szCs w:val="24"/>
        </w:rPr>
        <w:t xml:space="preserve"> establecido por el Instituto de Transparencia, Acceso a la Información Pública y </w:t>
      </w:r>
      <w:r w:rsidR="009B72B4">
        <w:rPr>
          <w:rFonts w:ascii="Arial" w:hAnsi="Arial" w:cs="Arial"/>
          <w:sz w:val="24"/>
          <w:szCs w:val="24"/>
        </w:rPr>
        <w:t>Protección de Dat</w:t>
      </w:r>
      <w:r w:rsidR="00BD520F">
        <w:rPr>
          <w:rFonts w:ascii="Arial" w:hAnsi="Arial" w:cs="Arial"/>
          <w:sz w:val="24"/>
          <w:szCs w:val="24"/>
        </w:rPr>
        <w:t xml:space="preserve">os Personales y por cuanto los números de cuenta y nombre de la institución bancaria, constituyen información relacionada con el patrimonio de una persona tanto física como moral de carácter privado, deben considerarse como confidencial, por lo que </w:t>
      </w:r>
      <w:r w:rsidR="009B72B4">
        <w:rPr>
          <w:rFonts w:ascii="Arial" w:hAnsi="Arial" w:cs="Arial"/>
          <w:sz w:val="24"/>
          <w:szCs w:val="24"/>
        </w:rPr>
        <w:t xml:space="preserve">la </w:t>
      </w:r>
      <w:r>
        <w:rPr>
          <w:rFonts w:ascii="Arial" w:hAnsi="Arial" w:cs="Arial"/>
          <w:sz w:val="24"/>
          <w:szCs w:val="24"/>
        </w:rPr>
        <w:t>sometió</w:t>
      </w:r>
      <w:r w:rsidRPr="000C475D">
        <w:rPr>
          <w:rFonts w:ascii="Arial" w:hAnsi="Arial" w:cs="Arial"/>
          <w:sz w:val="24"/>
          <w:szCs w:val="24"/>
        </w:rPr>
        <w:t xml:space="preserve"> a su consideración para su aprobación, de este Comité</w:t>
      </w:r>
      <w:r>
        <w:rPr>
          <w:rFonts w:ascii="Arial" w:hAnsi="Arial" w:cs="Arial"/>
          <w:sz w:val="24"/>
          <w:szCs w:val="24"/>
        </w:rPr>
        <w:t>,</w:t>
      </w:r>
      <w:r w:rsidRPr="000C475D">
        <w:rPr>
          <w:rFonts w:ascii="Arial" w:hAnsi="Arial" w:cs="Arial"/>
          <w:sz w:val="24"/>
          <w:szCs w:val="24"/>
        </w:rPr>
        <w:t xml:space="preserve"> </w:t>
      </w:r>
      <w:r w:rsidR="009B72B4">
        <w:rPr>
          <w:rFonts w:ascii="Arial" w:hAnsi="Arial" w:cs="Arial"/>
          <w:sz w:val="24"/>
          <w:szCs w:val="24"/>
        </w:rPr>
        <w:t xml:space="preserve">misma </w:t>
      </w:r>
      <w:r w:rsidRPr="000C475D">
        <w:rPr>
          <w:rFonts w:ascii="Arial" w:hAnsi="Arial" w:cs="Arial"/>
          <w:sz w:val="24"/>
          <w:szCs w:val="24"/>
        </w:rPr>
        <w:t xml:space="preserve">que se aprobó </w:t>
      </w:r>
      <w:r>
        <w:rPr>
          <w:rFonts w:ascii="Arial" w:hAnsi="Arial" w:cs="Arial"/>
          <w:sz w:val="24"/>
          <w:szCs w:val="24"/>
        </w:rPr>
        <w:t>por unanimidad de votos del</w:t>
      </w:r>
      <w:r w:rsidRPr="000C475D">
        <w:rPr>
          <w:rFonts w:ascii="Arial" w:hAnsi="Arial" w:cs="Arial"/>
          <w:sz w:val="24"/>
          <w:szCs w:val="24"/>
        </w:rPr>
        <w:t xml:space="preserve"> consejero y las consejeras electorales presentes</w:t>
      </w:r>
      <w:r w:rsidR="00BD520F">
        <w:rPr>
          <w:rFonts w:ascii="Arial" w:hAnsi="Arial" w:cs="Arial"/>
          <w:sz w:val="24"/>
          <w:szCs w:val="24"/>
        </w:rPr>
        <w:t>.----------------------</w:t>
      </w:r>
    </w:p>
    <w:p w:rsidR="00BE6F3D" w:rsidRPr="000C475D" w:rsidRDefault="00BE6F3D" w:rsidP="00BE6F3D">
      <w:pPr>
        <w:spacing w:after="0" w:line="240" w:lineRule="atLeast"/>
        <w:ind w:left="567" w:right="426"/>
        <w:jc w:val="both"/>
        <w:rPr>
          <w:rFonts w:ascii="Arial" w:hAnsi="Arial" w:cs="Arial"/>
          <w:sz w:val="24"/>
          <w:szCs w:val="24"/>
        </w:rPr>
      </w:pPr>
      <w:r w:rsidRPr="000C475D">
        <w:rPr>
          <w:rFonts w:ascii="Arial" w:hAnsi="Arial" w:cs="Arial"/>
          <w:bCs/>
          <w:sz w:val="24"/>
          <w:szCs w:val="24"/>
        </w:rPr>
        <w:t>Como</w:t>
      </w:r>
      <w:r w:rsidRPr="000C475D">
        <w:rPr>
          <w:rFonts w:ascii="Arial" w:hAnsi="Arial" w:cs="Arial"/>
          <w:b/>
          <w:sz w:val="24"/>
          <w:szCs w:val="24"/>
        </w:rPr>
        <w:t xml:space="preserve"> PUNTO NÚMERO CUATRO</w:t>
      </w:r>
      <w:r w:rsidRPr="000C475D">
        <w:rPr>
          <w:rFonts w:ascii="Arial" w:hAnsi="Arial" w:cs="Arial"/>
          <w:sz w:val="24"/>
          <w:szCs w:val="24"/>
        </w:rPr>
        <w:t xml:space="preserve"> del orden del día, se declaró cla</w:t>
      </w:r>
      <w:r w:rsidR="00FA3CE5">
        <w:rPr>
          <w:rFonts w:ascii="Arial" w:hAnsi="Arial" w:cs="Arial"/>
          <w:sz w:val="24"/>
          <w:szCs w:val="24"/>
        </w:rPr>
        <w:t>usurada la sesión, siendo las 12:45</w:t>
      </w:r>
      <w:r>
        <w:rPr>
          <w:rFonts w:ascii="Arial" w:hAnsi="Arial" w:cs="Arial"/>
          <w:sz w:val="24"/>
          <w:szCs w:val="24"/>
        </w:rPr>
        <w:t xml:space="preserve"> horas </w:t>
      </w:r>
      <w:r w:rsidR="00FA3CE5">
        <w:rPr>
          <w:rFonts w:ascii="Arial" w:hAnsi="Arial" w:cs="Arial"/>
          <w:sz w:val="24"/>
          <w:szCs w:val="24"/>
        </w:rPr>
        <w:t>del mismo día de su inicio 30 de abril</w:t>
      </w:r>
      <w:r w:rsidRPr="000C475D">
        <w:rPr>
          <w:rFonts w:ascii="Arial" w:hAnsi="Arial" w:cs="Arial"/>
          <w:sz w:val="24"/>
          <w:szCs w:val="24"/>
        </w:rPr>
        <w:t xml:space="preserve"> del año 2025, firmando al calce los que en ella intervinieron.</w:t>
      </w:r>
    </w:p>
    <w:p w:rsidR="00BE6F3D" w:rsidRPr="00A8547B" w:rsidRDefault="00BE6F3D" w:rsidP="00BE6F3D">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BE6F3D" w:rsidRPr="005075C8" w:rsidTr="002A1F26">
        <w:trPr>
          <w:trHeight w:val="16"/>
        </w:trPr>
        <w:tc>
          <w:tcPr>
            <w:tcW w:w="10341" w:type="dxa"/>
            <w:gridSpan w:val="2"/>
          </w:tcPr>
          <w:p w:rsidR="00BE6F3D" w:rsidRPr="005075C8" w:rsidRDefault="00BE6F3D" w:rsidP="002A1F26">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BE6F3D" w:rsidRPr="005075C8" w:rsidRDefault="00BE6F3D" w:rsidP="002A1F26">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BE6F3D" w:rsidRPr="005075C8" w:rsidRDefault="00BE6F3D" w:rsidP="002A1F26">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BE6F3D" w:rsidRPr="005075C8" w:rsidRDefault="00BE6F3D" w:rsidP="002A1F26">
            <w:pPr>
              <w:spacing w:line="240" w:lineRule="auto"/>
              <w:ind w:left="426" w:right="360"/>
              <w:contextualSpacing/>
              <w:jc w:val="center"/>
              <w:rPr>
                <w:rFonts w:ascii="Arial" w:hAnsi="Arial" w:cs="Arial"/>
                <w:b/>
                <w:sz w:val="20"/>
                <w:szCs w:val="20"/>
              </w:rPr>
            </w:pPr>
          </w:p>
          <w:p w:rsidR="00BE6F3D" w:rsidRPr="005075C8" w:rsidRDefault="00BE6F3D" w:rsidP="002A1F26">
            <w:pPr>
              <w:spacing w:line="240" w:lineRule="auto"/>
              <w:ind w:left="426" w:right="360"/>
              <w:contextualSpacing/>
              <w:jc w:val="center"/>
              <w:rPr>
                <w:rFonts w:ascii="Arial" w:hAnsi="Arial" w:cs="Arial"/>
                <w:sz w:val="20"/>
                <w:szCs w:val="20"/>
              </w:rPr>
            </w:pPr>
          </w:p>
          <w:p w:rsidR="00BE6F3D" w:rsidRPr="005075C8" w:rsidRDefault="00BE6F3D" w:rsidP="002A1F26">
            <w:pPr>
              <w:ind w:left="426" w:right="360"/>
              <w:contextualSpacing/>
              <w:jc w:val="center"/>
              <w:rPr>
                <w:rFonts w:ascii="Arial" w:hAnsi="Arial" w:cs="Arial"/>
                <w:b/>
                <w:bCs/>
                <w:sz w:val="20"/>
                <w:szCs w:val="20"/>
              </w:rPr>
            </w:pPr>
          </w:p>
        </w:tc>
      </w:tr>
      <w:tr w:rsidR="00BE6F3D" w:rsidRPr="005075C8" w:rsidTr="002A1F26">
        <w:trPr>
          <w:trHeight w:val="16"/>
        </w:trPr>
        <w:tc>
          <w:tcPr>
            <w:tcW w:w="5529" w:type="dxa"/>
          </w:tcPr>
          <w:p w:rsidR="00BE6F3D" w:rsidRPr="005075C8" w:rsidRDefault="00BE6F3D" w:rsidP="002A1F26">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BE6F3D" w:rsidRPr="005075C8" w:rsidRDefault="00BE6F3D" w:rsidP="002A1F26">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BE6F3D" w:rsidRPr="005075C8" w:rsidRDefault="00BE6F3D" w:rsidP="002A1F26">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BE6F3D" w:rsidRPr="005075C8" w:rsidRDefault="00BE6F3D" w:rsidP="002A1F26">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BE6F3D" w:rsidRPr="005075C8" w:rsidRDefault="00BE6F3D" w:rsidP="002A1F26">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BE6F3D" w:rsidRPr="005075C8" w:rsidRDefault="00BE6F3D" w:rsidP="002A1F26">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BE6F3D" w:rsidRPr="005075C8" w:rsidRDefault="00BE6F3D" w:rsidP="002A1F26">
            <w:pPr>
              <w:spacing w:after="0" w:line="240" w:lineRule="auto"/>
              <w:ind w:left="426" w:right="360"/>
              <w:jc w:val="center"/>
              <w:rPr>
                <w:rFonts w:ascii="Arial" w:hAnsi="Arial" w:cs="Arial"/>
                <w:sz w:val="20"/>
                <w:szCs w:val="20"/>
              </w:rPr>
            </w:pPr>
          </w:p>
          <w:p w:rsidR="00BE6F3D" w:rsidRPr="005075C8" w:rsidRDefault="00BE6F3D" w:rsidP="002A1F26">
            <w:pPr>
              <w:spacing w:after="0" w:line="240" w:lineRule="auto"/>
              <w:ind w:left="426" w:right="360"/>
              <w:jc w:val="center"/>
              <w:rPr>
                <w:rFonts w:ascii="Arial" w:hAnsi="Arial" w:cs="Arial"/>
                <w:sz w:val="20"/>
                <w:szCs w:val="20"/>
              </w:rPr>
            </w:pPr>
          </w:p>
          <w:p w:rsidR="00BE6F3D" w:rsidRPr="005075C8" w:rsidRDefault="00BE6F3D" w:rsidP="002A1F26">
            <w:pPr>
              <w:spacing w:after="0" w:line="240" w:lineRule="auto"/>
              <w:ind w:left="426" w:right="360"/>
              <w:jc w:val="center"/>
              <w:rPr>
                <w:rFonts w:ascii="Arial" w:hAnsi="Arial" w:cs="Arial"/>
                <w:sz w:val="20"/>
                <w:szCs w:val="20"/>
              </w:rPr>
            </w:pPr>
          </w:p>
        </w:tc>
      </w:tr>
      <w:tr w:rsidR="00BE6F3D" w:rsidRPr="005075C8" w:rsidTr="002A1F26">
        <w:trPr>
          <w:trHeight w:val="16"/>
        </w:trPr>
        <w:tc>
          <w:tcPr>
            <w:tcW w:w="10341" w:type="dxa"/>
            <w:gridSpan w:val="2"/>
          </w:tcPr>
          <w:p w:rsidR="00BE6F3D" w:rsidRPr="005075C8" w:rsidRDefault="00BE6F3D" w:rsidP="002A1F26">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BE6F3D" w:rsidRPr="005075C8" w:rsidRDefault="00BE6F3D" w:rsidP="002A1F26">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BE6F3D" w:rsidRPr="005075C8" w:rsidRDefault="00BE6F3D" w:rsidP="002A1F26">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BE6F3D" w:rsidRPr="00A8547B" w:rsidRDefault="00BE6F3D" w:rsidP="00BE6F3D">
      <w:pPr>
        <w:ind w:left="426" w:right="360"/>
        <w:rPr>
          <w:rFonts w:ascii="Arial" w:hAnsi="Arial" w:cs="Arial"/>
          <w:sz w:val="24"/>
          <w:szCs w:val="24"/>
        </w:rPr>
      </w:pPr>
    </w:p>
    <w:sectPr w:rsidR="00BE6F3D" w:rsidRPr="00A8547B" w:rsidSect="002A1F26">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67F" w:rsidRDefault="00582AB5">
      <w:pPr>
        <w:spacing w:after="0" w:line="240" w:lineRule="auto"/>
      </w:pPr>
      <w:r>
        <w:separator/>
      </w:r>
    </w:p>
  </w:endnote>
  <w:endnote w:type="continuationSeparator" w:id="0">
    <w:p w:rsidR="0036167F" w:rsidRDefault="00582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2B4" w:rsidRPr="00EB18A1" w:rsidRDefault="009B72B4" w:rsidP="002A1F26">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424637">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424637" w:rsidRPr="00424637">
        <w:rPr>
          <w:rFonts w:ascii="Segoe UI" w:hAnsi="Segoe UI" w:cs="Segoe UI"/>
          <w:noProof/>
          <w:sz w:val="16"/>
          <w:szCs w:val="16"/>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67F" w:rsidRDefault="00582AB5">
      <w:pPr>
        <w:spacing w:after="0" w:line="240" w:lineRule="auto"/>
      </w:pPr>
      <w:r>
        <w:separator/>
      </w:r>
    </w:p>
  </w:footnote>
  <w:footnote w:type="continuationSeparator" w:id="0">
    <w:p w:rsidR="0036167F" w:rsidRDefault="00582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2B4" w:rsidRDefault="009B72B4" w:rsidP="002A1F26">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7EF4BD21" wp14:editId="0E08841E">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2B4" w:rsidRDefault="009B72B4" w:rsidP="002A1F26">
                          <w:pPr>
                            <w:rPr>
                              <w:lang w:val="es-ES"/>
                            </w:rPr>
                          </w:pPr>
                          <w:r>
                            <w:rPr>
                              <w:noProof/>
                            </w:rPr>
                            <w:drawing>
                              <wp:inline distT="0" distB="0" distL="0" distR="0" wp14:anchorId="3F534664" wp14:editId="78C04750">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F4BD21"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9B72B4" w:rsidRDefault="009B72B4" w:rsidP="002A1F26">
                    <w:pPr>
                      <w:rPr>
                        <w:lang w:val="es-ES"/>
                      </w:rPr>
                    </w:pPr>
                    <w:r>
                      <w:rPr>
                        <w:noProof/>
                      </w:rPr>
                      <w:drawing>
                        <wp:inline distT="0" distB="0" distL="0" distR="0" wp14:anchorId="3F534664" wp14:editId="78C04750">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77C12060" wp14:editId="47040CE5">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9B72B4" w:rsidRDefault="009B72B4" w:rsidP="002A1F26">
    <w:pPr>
      <w:pStyle w:val="Encabezado"/>
      <w:tabs>
        <w:tab w:val="clear" w:pos="4419"/>
        <w:tab w:val="clear" w:pos="8838"/>
      </w:tabs>
      <w:ind w:left="851" w:right="709"/>
      <w:jc w:val="center"/>
      <w:rPr>
        <w:rFonts w:ascii="Segoe UI" w:hAnsi="Segoe UI" w:cs="Segoe UI"/>
        <w:sz w:val="16"/>
        <w:szCs w:val="16"/>
      </w:rPr>
    </w:pPr>
  </w:p>
  <w:p w:rsidR="009B72B4" w:rsidRDefault="009B72B4" w:rsidP="002A1F26">
    <w:pPr>
      <w:pStyle w:val="Encabezado"/>
      <w:tabs>
        <w:tab w:val="clear" w:pos="4419"/>
        <w:tab w:val="clear" w:pos="8838"/>
      </w:tabs>
      <w:ind w:left="851" w:right="709"/>
      <w:jc w:val="center"/>
      <w:rPr>
        <w:rFonts w:ascii="Segoe UI" w:hAnsi="Segoe UI" w:cs="Segoe UI"/>
        <w:sz w:val="16"/>
        <w:szCs w:val="16"/>
      </w:rPr>
    </w:pPr>
  </w:p>
  <w:p w:rsidR="009B72B4" w:rsidRPr="00D2484D" w:rsidRDefault="009B72B4" w:rsidP="002A1F26">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016F7726" wp14:editId="2C3AAAFF">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EA8292"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9B72B4" w:rsidRDefault="009B72B4" w:rsidP="002A1F26">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9B72B4" w:rsidRDefault="009B72B4" w:rsidP="002A1F26">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9B72B4" w:rsidRPr="00250DAB" w:rsidRDefault="009B72B4" w:rsidP="002A1F26">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F3D"/>
    <w:rsid w:val="00124BE4"/>
    <w:rsid w:val="00140F07"/>
    <w:rsid w:val="002A1F26"/>
    <w:rsid w:val="0036167F"/>
    <w:rsid w:val="00424637"/>
    <w:rsid w:val="00582AB5"/>
    <w:rsid w:val="005E4FDE"/>
    <w:rsid w:val="006C1B3C"/>
    <w:rsid w:val="009B72B4"/>
    <w:rsid w:val="00A128BC"/>
    <w:rsid w:val="00B43E82"/>
    <w:rsid w:val="00BD520F"/>
    <w:rsid w:val="00BE6F3D"/>
    <w:rsid w:val="00D8516C"/>
    <w:rsid w:val="00ED1F7F"/>
    <w:rsid w:val="00F248CF"/>
    <w:rsid w:val="00FA3C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73A43"/>
  <w15:chartTrackingRefBased/>
  <w15:docId w15:val="{12093C90-B58C-4A40-9F20-D89F94D8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F3D"/>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6F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6F3D"/>
    <w:rPr>
      <w:rFonts w:eastAsiaTheme="minorEastAsia"/>
      <w:lang w:eastAsia="es-MX"/>
    </w:rPr>
  </w:style>
  <w:style w:type="paragraph" w:styleId="Piedepgina">
    <w:name w:val="footer"/>
    <w:basedOn w:val="Normal"/>
    <w:link w:val="PiedepginaCar"/>
    <w:uiPriority w:val="99"/>
    <w:unhideWhenUsed/>
    <w:rsid w:val="00BE6F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6F3D"/>
    <w:rPr>
      <w:rFonts w:eastAsiaTheme="minorEastAsia"/>
      <w:lang w:eastAsia="es-MX"/>
    </w:rPr>
  </w:style>
  <w:style w:type="character" w:customStyle="1" w:styleId="FontStyle17">
    <w:name w:val="Font Style17"/>
    <w:basedOn w:val="Fuentedeprrafopredeter"/>
    <w:uiPriority w:val="99"/>
    <w:rsid w:val="00BE6F3D"/>
    <w:rPr>
      <w:rFonts w:ascii="Times New Roman" w:hAnsi="Times New Roman" w:cs="Times New Roman"/>
      <w:sz w:val="22"/>
      <w:szCs w:val="22"/>
    </w:rPr>
  </w:style>
  <w:style w:type="character" w:styleId="Textoennegrita">
    <w:name w:val="Strong"/>
    <w:basedOn w:val="Fuentedeprrafopredeter"/>
    <w:uiPriority w:val="22"/>
    <w:qFormat/>
    <w:rsid w:val="00BE6F3D"/>
    <w:rPr>
      <w:b/>
      <w:bCs/>
    </w:rPr>
  </w:style>
  <w:style w:type="paragraph" w:styleId="Sinespaciado">
    <w:name w:val="No Spacing"/>
    <w:uiPriority w:val="1"/>
    <w:qFormat/>
    <w:rsid w:val="00BE6F3D"/>
    <w:pPr>
      <w:spacing w:after="0" w:line="240" w:lineRule="auto"/>
    </w:pPr>
    <w:rPr>
      <w:rFonts w:eastAsiaTheme="minorEastAsia"/>
      <w:lang w:eastAsia="es-MX"/>
    </w:rPr>
  </w:style>
  <w:style w:type="character" w:customStyle="1" w:styleId="Ninguno">
    <w:name w:val="Ninguno"/>
    <w:rsid w:val="00BE6F3D"/>
  </w:style>
  <w:style w:type="character" w:styleId="Hipervnculo">
    <w:name w:val="Hyperlink"/>
    <w:basedOn w:val="Fuentedeprrafopredeter"/>
    <w:uiPriority w:val="99"/>
    <w:unhideWhenUsed/>
    <w:rsid w:val="00BE6F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Pages>
  <Words>1648</Words>
  <Characters>9067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7</cp:revision>
  <dcterms:created xsi:type="dcterms:W3CDTF">2025-05-07T19:05:00Z</dcterms:created>
  <dcterms:modified xsi:type="dcterms:W3CDTF">2025-05-08T20:04:00Z</dcterms:modified>
</cp:coreProperties>
</file>